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67A" w:rsidRDefault="009E767A" w:rsidP="009E767A">
      <w:pPr>
        <w:spacing w:beforeLines="50" w:afterLines="50"/>
        <w:jc w:val="center"/>
        <w:rPr>
          <w:rFonts w:ascii="宋体" w:hAnsi="宋体" w:hint="eastAsia"/>
          <w:b/>
          <w:color w:val="000000"/>
          <w:sz w:val="44"/>
          <w:szCs w:val="44"/>
        </w:rPr>
      </w:pPr>
      <w:r>
        <w:rPr>
          <w:rFonts w:ascii="宋体" w:hAnsi="宋体" w:hint="eastAsia"/>
          <w:b/>
          <w:color w:val="000000"/>
          <w:sz w:val="44"/>
          <w:szCs w:val="44"/>
        </w:rPr>
        <w:t>贵州医科大学第三附属医院</w:t>
      </w:r>
    </w:p>
    <w:p w:rsidR="009E767A" w:rsidRDefault="009E767A" w:rsidP="009E767A">
      <w:pPr>
        <w:spacing w:beforeLines="50" w:afterLines="50"/>
        <w:jc w:val="center"/>
        <w:rPr>
          <w:rFonts w:ascii="宋体" w:hAnsi="宋体" w:hint="eastAsia"/>
          <w:b/>
          <w:color w:val="000000"/>
          <w:sz w:val="44"/>
          <w:szCs w:val="44"/>
        </w:rPr>
      </w:pPr>
      <w:r>
        <w:rPr>
          <w:rFonts w:ascii="宋体" w:hAnsi="宋体" w:hint="eastAsia"/>
          <w:b/>
          <w:color w:val="000000"/>
          <w:sz w:val="44"/>
          <w:szCs w:val="44"/>
        </w:rPr>
        <w:t>病案系统维保项目需求</w:t>
      </w:r>
    </w:p>
    <w:p w:rsidR="00122D0B" w:rsidRDefault="00122D0B">
      <w:pPr>
        <w:pStyle w:val="10"/>
        <w:spacing w:line="240" w:lineRule="auto"/>
        <w:rPr>
          <w:rFonts w:asciiTheme="minorEastAsia" w:hAnsiTheme="minorEastAsia" w:cstheme="minorEastAsia"/>
          <w:b/>
          <w:bCs/>
          <w:szCs w:val="21"/>
        </w:rPr>
      </w:pPr>
    </w:p>
    <w:tbl>
      <w:tblPr>
        <w:tblStyle w:val="a4"/>
        <w:tblW w:w="5000" w:type="pct"/>
        <w:tblLayout w:type="fixed"/>
        <w:tblLook w:val="04A0"/>
      </w:tblPr>
      <w:tblGrid>
        <w:gridCol w:w="1104"/>
        <w:gridCol w:w="7418"/>
      </w:tblGrid>
      <w:tr w:rsidR="00122D0B">
        <w:tc>
          <w:tcPr>
            <w:tcW w:w="9230" w:type="dxa"/>
            <w:gridSpan w:val="2"/>
          </w:tcPr>
          <w:p w:rsidR="00122D0B" w:rsidRDefault="002C4A5E">
            <w:pPr>
              <w:pStyle w:val="10"/>
              <w:spacing w:line="360" w:lineRule="auto"/>
              <w:jc w:val="center"/>
              <w:rPr>
                <w:rFonts w:cs="宋体"/>
                <w:b/>
                <w:bCs/>
                <w:szCs w:val="24"/>
              </w:rPr>
            </w:pPr>
            <w:r>
              <w:rPr>
                <w:rFonts w:cs="宋体" w:hint="eastAsia"/>
                <w:b/>
                <w:bCs/>
                <w:szCs w:val="24"/>
              </w:rPr>
              <w:t>维护服务内容</w:t>
            </w:r>
          </w:p>
        </w:tc>
      </w:tr>
      <w:tr w:rsidR="00122D0B">
        <w:tc>
          <w:tcPr>
            <w:tcW w:w="1180" w:type="dxa"/>
            <w:vAlign w:val="center"/>
          </w:tcPr>
          <w:p w:rsidR="00122D0B" w:rsidRDefault="002C4A5E">
            <w:pPr>
              <w:pStyle w:val="10"/>
              <w:spacing w:line="360" w:lineRule="auto"/>
              <w:jc w:val="center"/>
              <w:rPr>
                <w:rFonts w:cs="宋体"/>
                <w:b/>
                <w:bCs/>
                <w:szCs w:val="24"/>
              </w:rPr>
            </w:pPr>
            <w:r>
              <w:rPr>
                <w:rFonts w:cs="宋体" w:hint="eastAsia"/>
                <w:b/>
                <w:bCs/>
                <w:szCs w:val="24"/>
              </w:rPr>
              <w:t>1</w:t>
            </w:r>
          </w:p>
        </w:tc>
        <w:tc>
          <w:tcPr>
            <w:tcW w:w="8050" w:type="dxa"/>
            <w:vAlign w:val="center"/>
          </w:tcPr>
          <w:p w:rsidR="00122D0B" w:rsidRDefault="002C4A5E" w:rsidP="001515E4">
            <w:pPr>
              <w:spacing w:line="360" w:lineRule="auto"/>
              <w:ind w:firstLineChars="200" w:firstLine="480"/>
              <w:rPr>
                <w:rFonts w:ascii="宋体" w:eastAsia="宋体" w:hAnsi="宋体" w:cs="宋体"/>
                <w:b/>
                <w:bCs/>
                <w:sz w:val="24"/>
              </w:rPr>
            </w:pPr>
            <w:r>
              <w:rPr>
                <w:rFonts w:ascii="宋体" w:eastAsia="宋体" w:hAnsi="宋体" w:cs="宋体" w:hint="eastAsia"/>
                <w:sz w:val="24"/>
              </w:rPr>
              <w:t>为甲方提供在维护协议期内《</w:t>
            </w:r>
            <w:r>
              <w:rPr>
                <w:rFonts w:ascii="宋体" w:eastAsia="宋体" w:hAnsi="宋体" w:cs="宋体" w:hint="eastAsia"/>
                <w:color w:val="000000"/>
                <w:sz w:val="24"/>
              </w:rPr>
              <w:t>今创病案统计管理软件、医疗质量监测数据上报系统、</w:t>
            </w:r>
            <w:r>
              <w:rPr>
                <w:rFonts w:ascii="宋体" w:eastAsia="宋体" w:hAnsi="宋体" w:cs="宋体" w:hint="eastAsia"/>
                <w:sz w:val="24"/>
              </w:rPr>
              <w:t>三级公立医院首页上报系统、数字化病案系统》常规系统运维售后服务；</w:t>
            </w:r>
          </w:p>
        </w:tc>
      </w:tr>
      <w:tr w:rsidR="00122D0B">
        <w:tc>
          <w:tcPr>
            <w:tcW w:w="1180" w:type="dxa"/>
            <w:vAlign w:val="center"/>
          </w:tcPr>
          <w:p w:rsidR="00122D0B" w:rsidRDefault="002C4A5E">
            <w:pPr>
              <w:pStyle w:val="10"/>
              <w:spacing w:line="360" w:lineRule="auto"/>
              <w:jc w:val="center"/>
              <w:rPr>
                <w:rFonts w:cs="宋体"/>
                <w:b/>
                <w:bCs/>
                <w:szCs w:val="24"/>
              </w:rPr>
            </w:pPr>
            <w:r>
              <w:rPr>
                <w:rFonts w:cs="宋体" w:hint="eastAsia"/>
                <w:b/>
                <w:bCs/>
                <w:szCs w:val="24"/>
              </w:rPr>
              <w:t>2</w:t>
            </w:r>
          </w:p>
        </w:tc>
        <w:tc>
          <w:tcPr>
            <w:tcW w:w="8050" w:type="dxa"/>
            <w:vAlign w:val="center"/>
          </w:tcPr>
          <w:p w:rsidR="00122D0B" w:rsidRDefault="002C4A5E" w:rsidP="001515E4">
            <w:pPr>
              <w:spacing w:line="360" w:lineRule="auto"/>
              <w:ind w:firstLineChars="200" w:firstLine="480"/>
              <w:rPr>
                <w:rFonts w:ascii="宋体" w:eastAsia="宋体" w:hAnsi="宋体" w:cs="宋体"/>
                <w:b/>
                <w:bCs/>
                <w:sz w:val="24"/>
              </w:rPr>
            </w:pPr>
            <w:r>
              <w:rPr>
                <w:rFonts w:ascii="宋体" w:eastAsia="宋体" w:hAnsi="宋体" w:cs="宋体" w:hint="eastAsia"/>
                <w:sz w:val="24"/>
              </w:rPr>
              <w:t>为甲方提供服务电话，为业务人员及时提供技术支持；</w:t>
            </w:r>
          </w:p>
        </w:tc>
      </w:tr>
      <w:tr w:rsidR="00122D0B">
        <w:tc>
          <w:tcPr>
            <w:tcW w:w="1180" w:type="dxa"/>
            <w:vAlign w:val="center"/>
          </w:tcPr>
          <w:p w:rsidR="00122D0B" w:rsidRDefault="002C4A5E">
            <w:pPr>
              <w:pStyle w:val="10"/>
              <w:spacing w:line="360" w:lineRule="auto"/>
              <w:jc w:val="center"/>
              <w:rPr>
                <w:rFonts w:cs="宋体"/>
                <w:b/>
                <w:bCs/>
                <w:szCs w:val="24"/>
              </w:rPr>
            </w:pPr>
            <w:r>
              <w:rPr>
                <w:rFonts w:cs="宋体" w:hint="eastAsia"/>
                <w:b/>
                <w:bCs/>
                <w:szCs w:val="24"/>
              </w:rPr>
              <w:t>3</w:t>
            </w:r>
          </w:p>
        </w:tc>
        <w:tc>
          <w:tcPr>
            <w:tcW w:w="8050" w:type="dxa"/>
            <w:vAlign w:val="center"/>
          </w:tcPr>
          <w:p w:rsidR="00122D0B" w:rsidRDefault="002C4A5E" w:rsidP="001515E4">
            <w:pPr>
              <w:spacing w:line="360" w:lineRule="auto"/>
              <w:ind w:firstLineChars="200" w:firstLine="480"/>
              <w:rPr>
                <w:rFonts w:ascii="宋体" w:eastAsia="宋体" w:hAnsi="宋体" w:cs="宋体"/>
                <w:b/>
                <w:bCs/>
                <w:sz w:val="24"/>
              </w:rPr>
            </w:pPr>
            <w:r>
              <w:rPr>
                <w:rFonts w:ascii="宋体" w:eastAsia="宋体" w:hAnsi="宋体" w:cs="宋体" w:hint="eastAsia"/>
                <w:sz w:val="24"/>
              </w:rPr>
              <w:t>在维护协议期内，甲方在通过电话、信函或传真向客户服务中心提出维护申请后，通过网络或其他方式不可处理的情况下，乙方服务工程师在二个工作日内免费到达甲方现场提供服务；</w:t>
            </w:r>
          </w:p>
        </w:tc>
      </w:tr>
      <w:tr w:rsidR="00122D0B">
        <w:tc>
          <w:tcPr>
            <w:tcW w:w="1180" w:type="dxa"/>
            <w:vAlign w:val="center"/>
          </w:tcPr>
          <w:p w:rsidR="00122D0B" w:rsidRDefault="002C4A5E">
            <w:pPr>
              <w:pStyle w:val="10"/>
              <w:spacing w:line="360" w:lineRule="auto"/>
              <w:jc w:val="center"/>
              <w:rPr>
                <w:rFonts w:cs="宋体"/>
                <w:b/>
                <w:bCs/>
                <w:szCs w:val="24"/>
              </w:rPr>
            </w:pPr>
            <w:r>
              <w:rPr>
                <w:rFonts w:cs="宋体" w:hint="eastAsia"/>
                <w:b/>
                <w:bCs/>
                <w:szCs w:val="24"/>
              </w:rPr>
              <w:t>4</w:t>
            </w:r>
          </w:p>
        </w:tc>
        <w:tc>
          <w:tcPr>
            <w:tcW w:w="8050" w:type="dxa"/>
            <w:vAlign w:val="center"/>
          </w:tcPr>
          <w:p w:rsidR="00122D0B" w:rsidRDefault="002C4A5E" w:rsidP="001515E4">
            <w:pPr>
              <w:spacing w:line="360" w:lineRule="auto"/>
              <w:ind w:firstLineChars="200" w:firstLine="480"/>
              <w:rPr>
                <w:rFonts w:ascii="宋体" w:eastAsia="宋体" w:hAnsi="宋体" w:cs="宋体"/>
                <w:b/>
                <w:bCs/>
                <w:sz w:val="24"/>
              </w:rPr>
            </w:pPr>
            <w:r>
              <w:rPr>
                <w:rFonts w:ascii="宋体" w:eastAsia="宋体" w:hAnsi="宋体" w:cs="宋体" w:hint="eastAsia"/>
                <w:sz w:val="24"/>
              </w:rPr>
              <w:t>在应急情况下，乙方为甲方免费提供解决方案，帮助甲方尽量降低或避免因为外部因素造成的不利影响。如因硬件或其他原因造成的数据库系统损坏情况的发生，乙方有责任到现场，协助甲方利用备份或现有介质文件恢复系统数据，保证系统的正常运行；</w:t>
            </w:r>
          </w:p>
        </w:tc>
      </w:tr>
      <w:tr w:rsidR="00122D0B">
        <w:tc>
          <w:tcPr>
            <w:tcW w:w="1180" w:type="dxa"/>
            <w:vAlign w:val="center"/>
          </w:tcPr>
          <w:p w:rsidR="00122D0B" w:rsidRDefault="002C4A5E">
            <w:pPr>
              <w:pStyle w:val="10"/>
              <w:spacing w:line="360" w:lineRule="auto"/>
              <w:jc w:val="center"/>
              <w:rPr>
                <w:rFonts w:cs="宋体"/>
                <w:b/>
                <w:bCs/>
                <w:szCs w:val="24"/>
              </w:rPr>
            </w:pPr>
            <w:r>
              <w:rPr>
                <w:rFonts w:cs="宋体" w:hint="eastAsia"/>
                <w:b/>
                <w:bCs/>
                <w:szCs w:val="24"/>
              </w:rPr>
              <w:t>5</w:t>
            </w:r>
          </w:p>
        </w:tc>
        <w:tc>
          <w:tcPr>
            <w:tcW w:w="8050" w:type="dxa"/>
            <w:vAlign w:val="center"/>
          </w:tcPr>
          <w:p w:rsidR="00122D0B" w:rsidRDefault="002C4A5E" w:rsidP="001515E4">
            <w:pPr>
              <w:spacing w:line="360" w:lineRule="auto"/>
              <w:ind w:firstLineChars="200" w:firstLine="480"/>
              <w:rPr>
                <w:rFonts w:ascii="宋体" w:eastAsia="宋体" w:hAnsi="宋体" w:cs="宋体"/>
                <w:b/>
                <w:bCs/>
                <w:sz w:val="24"/>
              </w:rPr>
            </w:pPr>
            <w:r>
              <w:rPr>
                <w:rFonts w:ascii="宋体" w:eastAsia="宋体" w:hAnsi="宋体" w:cs="宋体" w:hint="eastAsia"/>
                <w:sz w:val="24"/>
              </w:rPr>
              <w:t>免费为甲方提供利用信函、电话、传真等手段解答用户有关今创软件培训、安装异常、操作异常、运行管理、数据维护等问题；</w:t>
            </w:r>
          </w:p>
        </w:tc>
      </w:tr>
      <w:tr w:rsidR="00122D0B">
        <w:tc>
          <w:tcPr>
            <w:tcW w:w="1180" w:type="dxa"/>
            <w:vAlign w:val="center"/>
          </w:tcPr>
          <w:p w:rsidR="00122D0B" w:rsidRDefault="002C4A5E">
            <w:pPr>
              <w:pStyle w:val="10"/>
              <w:spacing w:line="360" w:lineRule="auto"/>
              <w:jc w:val="center"/>
              <w:rPr>
                <w:rFonts w:cs="宋体"/>
                <w:b/>
                <w:bCs/>
                <w:szCs w:val="24"/>
              </w:rPr>
            </w:pPr>
            <w:r>
              <w:rPr>
                <w:rFonts w:cs="宋体" w:hint="eastAsia"/>
                <w:b/>
                <w:bCs/>
                <w:szCs w:val="24"/>
              </w:rPr>
              <w:t>6</w:t>
            </w:r>
          </w:p>
        </w:tc>
        <w:tc>
          <w:tcPr>
            <w:tcW w:w="8050" w:type="dxa"/>
            <w:vAlign w:val="center"/>
          </w:tcPr>
          <w:p w:rsidR="00122D0B" w:rsidRDefault="002C4A5E" w:rsidP="001515E4">
            <w:pPr>
              <w:spacing w:line="360" w:lineRule="auto"/>
              <w:ind w:firstLineChars="200" w:firstLine="480"/>
              <w:rPr>
                <w:rFonts w:ascii="宋体" w:eastAsia="宋体" w:hAnsi="宋体" w:cs="宋体"/>
                <w:b/>
                <w:bCs/>
                <w:sz w:val="24"/>
              </w:rPr>
            </w:pPr>
            <w:r>
              <w:rPr>
                <w:rFonts w:ascii="宋体" w:eastAsia="宋体" w:hAnsi="宋体" w:cs="宋体" w:hint="eastAsia"/>
                <w:sz w:val="24"/>
              </w:rPr>
              <w:t>免费为甲方提供利用网络为用户提供远程通讯服务、在线解决技术问题及软件下载服务；</w:t>
            </w:r>
          </w:p>
        </w:tc>
      </w:tr>
      <w:tr w:rsidR="00122D0B">
        <w:tc>
          <w:tcPr>
            <w:tcW w:w="1180" w:type="dxa"/>
            <w:vAlign w:val="center"/>
          </w:tcPr>
          <w:p w:rsidR="00122D0B" w:rsidRDefault="002C4A5E">
            <w:pPr>
              <w:pStyle w:val="10"/>
              <w:spacing w:line="360" w:lineRule="auto"/>
              <w:jc w:val="center"/>
              <w:rPr>
                <w:rFonts w:cs="宋体"/>
                <w:b/>
                <w:bCs/>
                <w:szCs w:val="24"/>
              </w:rPr>
            </w:pPr>
            <w:r>
              <w:rPr>
                <w:rFonts w:cs="宋体" w:hint="eastAsia"/>
                <w:b/>
                <w:bCs/>
                <w:szCs w:val="24"/>
              </w:rPr>
              <w:t>7</w:t>
            </w:r>
          </w:p>
        </w:tc>
        <w:tc>
          <w:tcPr>
            <w:tcW w:w="8050" w:type="dxa"/>
            <w:vAlign w:val="center"/>
          </w:tcPr>
          <w:p w:rsidR="00122D0B" w:rsidRDefault="002C4A5E" w:rsidP="001515E4">
            <w:pPr>
              <w:spacing w:line="360" w:lineRule="auto"/>
              <w:ind w:firstLineChars="200" w:firstLine="480"/>
              <w:rPr>
                <w:rFonts w:ascii="宋体" w:eastAsia="宋体" w:hAnsi="宋体" w:cs="宋体"/>
                <w:b/>
                <w:bCs/>
                <w:sz w:val="24"/>
              </w:rPr>
            </w:pPr>
            <w:r>
              <w:rPr>
                <w:rFonts w:ascii="宋体" w:eastAsia="宋体" w:hAnsi="宋体" w:cs="宋体" w:hint="eastAsia"/>
                <w:sz w:val="24"/>
              </w:rPr>
              <w:t>现场工程师在维护完毕后，应请甲方对数据的正确性及完整性进行现场检查后签字确认，并以文字方式将有关注意事项留给甲方。</w:t>
            </w:r>
          </w:p>
        </w:tc>
      </w:tr>
      <w:tr w:rsidR="008C6A2B">
        <w:tc>
          <w:tcPr>
            <w:tcW w:w="1180" w:type="dxa"/>
            <w:vAlign w:val="center"/>
          </w:tcPr>
          <w:p w:rsidR="008C6A2B" w:rsidRDefault="008C6A2B">
            <w:pPr>
              <w:pStyle w:val="10"/>
              <w:spacing w:line="360" w:lineRule="auto"/>
              <w:jc w:val="center"/>
              <w:rPr>
                <w:rFonts w:cs="宋体" w:hint="eastAsia"/>
                <w:b/>
                <w:bCs/>
                <w:szCs w:val="24"/>
              </w:rPr>
            </w:pPr>
            <w:r>
              <w:rPr>
                <w:rFonts w:cs="宋体" w:hint="eastAsia"/>
                <w:b/>
                <w:bCs/>
                <w:szCs w:val="24"/>
              </w:rPr>
              <w:t>8</w:t>
            </w:r>
          </w:p>
        </w:tc>
        <w:tc>
          <w:tcPr>
            <w:tcW w:w="8050" w:type="dxa"/>
            <w:vAlign w:val="center"/>
          </w:tcPr>
          <w:p w:rsidR="008C6A2B" w:rsidRDefault="008C6A2B" w:rsidP="001515E4">
            <w:pPr>
              <w:spacing w:line="360" w:lineRule="auto"/>
              <w:ind w:firstLineChars="200" w:firstLine="480"/>
              <w:rPr>
                <w:rFonts w:ascii="宋体" w:eastAsia="宋体" w:hAnsi="宋体" w:cs="宋体" w:hint="eastAsia"/>
                <w:sz w:val="24"/>
              </w:rPr>
            </w:pPr>
            <w:r>
              <w:rPr>
                <w:rFonts w:ascii="宋体" w:hAnsi="宋体" w:hint="eastAsia"/>
                <w:sz w:val="24"/>
              </w:rPr>
              <w:t>要求中标方每季度一次的定期现场巡检，对用户应用软件的软硬件环境进行检查；及时发现系统隐患保障系统稳定运行，并出具系统巡检报告，该报告内容包含巡检结果以及巡检建议。但该检查必须经过院方的许可。</w:t>
            </w:r>
          </w:p>
        </w:tc>
      </w:tr>
    </w:tbl>
    <w:p w:rsidR="00122D0B" w:rsidRDefault="00122D0B">
      <w:pPr>
        <w:pStyle w:val="10"/>
        <w:spacing w:line="360" w:lineRule="auto"/>
        <w:rPr>
          <w:rFonts w:cs="宋体"/>
          <w:b/>
          <w:bCs/>
          <w:szCs w:val="24"/>
        </w:rPr>
      </w:pPr>
    </w:p>
    <w:p w:rsidR="00122D0B" w:rsidRDefault="00122D0B">
      <w:pPr>
        <w:pStyle w:val="10"/>
        <w:spacing w:line="360" w:lineRule="auto"/>
        <w:jc w:val="center"/>
        <w:rPr>
          <w:rFonts w:cs="宋体" w:hint="eastAsia"/>
          <w:b/>
          <w:bCs/>
          <w:szCs w:val="24"/>
        </w:rPr>
      </w:pPr>
    </w:p>
    <w:p w:rsidR="001515E4" w:rsidRPr="001515E4" w:rsidRDefault="001515E4" w:rsidP="001515E4"/>
    <w:p w:rsidR="00122D0B" w:rsidRDefault="009E767A">
      <w:pPr>
        <w:pStyle w:val="10"/>
        <w:spacing w:line="360" w:lineRule="auto"/>
        <w:jc w:val="center"/>
        <w:rPr>
          <w:rFonts w:cs="宋体"/>
          <w:b/>
          <w:bCs/>
          <w:szCs w:val="24"/>
        </w:rPr>
      </w:pPr>
      <w:r>
        <w:rPr>
          <w:rFonts w:cs="宋体" w:hint="eastAsia"/>
          <w:b/>
          <w:bCs/>
          <w:szCs w:val="24"/>
        </w:rPr>
        <w:lastRenderedPageBreak/>
        <w:t>今创</w:t>
      </w:r>
      <w:r w:rsidR="002C4A5E">
        <w:rPr>
          <w:rFonts w:cs="宋体" w:hint="eastAsia"/>
          <w:b/>
          <w:bCs/>
          <w:szCs w:val="24"/>
        </w:rPr>
        <w:t>病案统计管理软件维护服务内容</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10"/>
        <w:gridCol w:w="1850"/>
        <w:gridCol w:w="5560"/>
      </w:tblGrid>
      <w:tr w:rsidR="00122D0B">
        <w:trPr>
          <w:trHeight w:val="23"/>
          <w:jc w:val="center"/>
        </w:trPr>
        <w:tc>
          <w:tcPr>
            <w:tcW w:w="1190" w:type="dxa"/>
            <w:shd w:val="clear" w:color="auto" w:fill="auto"/>
            <w:vAlign w:val="center"/>
          </w:tcPr>
          <w:p w:rsidR="00122D0B" w:rsidRDefault="002C4A5E">
            <w:pPr>
              <w:spacing w:line="360" w:lineRule="auto"/>
              <w:jc w:val="center"/>
              <w:rPr>
                <w:rFonts w:ascii="宋体" w:eastAsia="宋体" w:hAnsi="宋体" w:cs="宋体"/>
                <w:b/>
                <w:sz w:val="24"/>
              </w:rPr>
            </w:pPr>
            <w:r>
              <w:rPr>
                <w:rFonts w:ascii="宋体" w:eastAsia="宋体" w:hAnsi="宋体" w:cs="宋体" w:hint="eastAsia"/>
                <w:b/>
                <w:sz w:val="24"/>
              </w:rPr>
              <w:t>模块名称</w:t>
            </w:r>
          </w:p>
        </w:tc>
        <w:tc>
          <w:tcPr>
            <w:tcW w:w="1996" w:type="dxa"/>
            <w:shd w:val="clear" w:color="auto" w:fill="auto"/>
            <w:vAlign w:val="center"/>
          </w:tcPr>
          <w:p w:rsidR="00122D0B" w:rsidRDefault="002C4A5E">
            <w:pPr>
              <w:spacing w:line="360" w:lineRule="auto"/>
              <w:jc w:val="center"/>
              <w:rPr>
                <w:rFonts w:ascii="宋体" w:eastAsia="宋体" w:hAnsi="宋体" w:cs="宋体"/>
                <w:b/>
                <w:sz w:val="24"/>
              </w:rPr>
            </w:pPr>
            <w:r>
              <w:rPr>
                <w:rFonts w:ascii="宋体" w:eastAsia="宋体" w:hAnsi="宋体" w:cs="宋体" w:hint="eastAsia"/>
                <w:b/>
                <w:sz w:val="24"/>
              </w:rPr>
              <w:t>功能名称</w:t>
            </w:r>
          </w:p>
        </w:tc>
        <w:tc>
          <w:tcPr>
            <w:tcW w:w="6042" w:type="dxa"/>
            <w:shd w:val="clear" w:color="auto" w:fill="auto"/>
          </w:tcPr>
          <w:p w:rsidR="00122D0B" w:rsidRDefault="002C4A5E">
            <w:pPr>
              <w:spacing w:line="360" w:lineRule="auto"/>
              <w:jc w:val="center"/>
              <w:rPr>
                <w:rFonts w:ascii="宋体" w:eastAsia="宋体" w:hAnsi="宋体" w:cs="宋体"/>
                <w:b/>
                <w:sz w:val="24"/>
              </w:rPr>
            </w:pPr>
            <w:r>
              <w:rPr>
                <w:rFonts w:ascii="宋体" w:eastAsia="宋体" w:hAnsi="宋体" w:cs="宋体" w:hint="eastAsia"/>
                <w:b/>
                <w:sz w:val="24"/>
              </w:rPr>
              <w:t>描述说明</w:t>
            </w:r>
          </w:p>
        </w:tc>
      </w:tr>
      <w:tr w:rsidR="00122D0B">
        <w:trPr>
          <w:trHeight w:val="23"/>
          <w:jc w:val="center"/>
        </w:trPr>
        <w:tc>
          <w:tcPr>
            <w:tcW w:w="1190" w:type="dxa"/>
            <w:vMerge w:val="restart"/>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病案管理维护服务</w:t>
            </w: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病案首页录入</w:t>
            </w:r>
          </w:p>
        </w:tc>
        <w:tc>
          <w:tcPr>
            <w:tcW w:w="6042" w:type="dxa"/>
            <w:vAlign w:val="center"/>
          </w:tcPr>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病案首页信息主要包含：基本信息、出院诊断信息、手术信息、费用信息、其他信息。</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可根据不同的医院类型设置首页录入页面，支持综合医院、妇幼保健院、儿童医院、康复医院、精神类医院和中医院等使用，也可根据地方政策不同扩展相应的区域附页。</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录入病案首页数据界面支持调取第三方</w:t>
            </w:r>
            <w:r>
              <w:rPr>
                <w:rFonts w:ascii="宋体" w:eastAsia="宋体" w:hAnsi="宋体" w:cs="宋体" w:hint="eastAsia"/>
                <w:sz w:val="24"/>
              </w:rPr>
              <w:t xml:space="preserve">B/S </w:t>
            </w:r>
            <w:r>
              <w:rPr>
                <w:rFonts w:ascii="宋体" w:eastAsia="宋体" w:hAnsi="宋体" w:cs="宋体" w:hint="eastAsia"/>
                <w:sz w:val="24"/>
              </w:rPr>
              <w:t>或</w:t>
            </w:r>
            <w:r>
              <w:rPr>
                <w:rFonts w:ascii="宋体" w:eastAsia="宋体" w:hAnsi="宋体" w:cs="宋体" w:hint="eastAsia"/>
                <w:sz w:val="24"/>
              </w:rPr>
              <w:t>C/S</w:t>
            </w:r>
            <w:r>
              <w:rPr>
                <w:rFonts w:ascii="宋体" w:eastAsia="宋体" w:hAnsi="宋体" w:cs="宋体" w:hint="eastAsia"/>
                <w:sz w:val="24"/>
              </w:rPr>
              <w:t>的已出院病人的电子病历首页，方便录入人员查看病历首页数据，对比和修改数据。</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具备完善的首页数据限制的设置功能。</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具备首页字段的设置功能，如对病案号、住院号、首页打印等进行设置，符合医院实际使用需求。</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具有诊断类型、病人来源、二级来源、临床路径、是否疑难、是否单病种、是否危重、医疗小组，抗生素使用、使用目的、使用方案等项目的录入，同时兼容老版病案首页，所有录入信息可以进行自定义维护。</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首页输入框支持</w:t>
            </w:r>
            <w:r>
              <w:rPr>
                <w:rFonts w:ascii="宋体" w:eastAsia="宋体" w:hAnsi="宋体" w:cs="宋体" w:hint="eastAsia"/>
                <w:sz w:val="24"/>
              </w:rPr>
              <w:t>F5</w:t>
            </w:r>
            <w:r>
              <w:rPr>
                <w:rFonts w:ascii="宋体" w:eastAsia="宋体" w:hAnsi="宋体" w:cs="宋体" w:hint="eastAsia"/>
                <w:sz w:val="24"/>
              </w:rPr>
              <w:t>快捷键或双击查询功能。</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首页数据保存时要具有病案信息校验功能，并能对错误信息进行提示和定位。</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支持门</w:t>
            </w:r>
            <w:r>
              <w:rPr>
                <w:rFonts w:ascii="宋体" w:eastAsia="宋体" w:hAnsi="宋体" w:cs="宋体" w:hint="eastAsia"/>
                <w:sz w:val="24"/>
              </w:rPr>
              <w:t>诊医师诊断、医生病理诊断、多次转科记录、重症监护的多条数据录入。</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支持对接今创病案首页质控系统，展示（编目后的）首页数据质控结果和</w:t>
            </w:r>
            <w:r>
              <w:rPr>
                <w:rFonts w:ascii="宋体" w:eastAsia="宋体" w:hAnsi="宋体" w:cs="宋体" w:hint="eastAsia"/>
                <w:sz w:val="24"/>
              </w:rPr>
              <w:t>DRG</w:t>
            </w:r>
            <w:r>
              <w:rPr>
                <w:rFonts w:ascii="宋体" w:eastAsia="宋体" w:hAnsi="宋体" w:cs="宋体" w:hint="eastAsia"/>
                <w:sz w:val="24"/>
              </w:rPr>
              <w:t>预分组结果，支持根据校验规则在病案统计系统内定位问题字段。</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支持查看和录入</w:t>
            </w:r>
            <w:r>
              <w:rPr>
                <w:rFonts w:ascii="宋体" w:eastAsia="宋体" w:hAnsi="宋体" w:cs="宋体" w:hint="eastAsia"/>
                <w:sz w:val="24"/>
              </w:rPr>
              <w:t>ICD-11</w:t>
            </w:r>
            <w:r>
              <w:rPr>
                <w:rFonts w:ascii="宋体" w:eastAsia="宋体" w:hAnsi="宋体" w:cs="宋体" w:hint="eastAsia"/>
                <w:sz w:val="24"/>
              </w:rPr>
              <w:t>诊断编码。</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lastRenderedPageBreak/>
              <w:t>支持对照查看医保版疾病诊断、手术操作编码。</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支持勾选</w:t>
            </w:r>
            <w:r>
              <w:rPr>
                <w:rFonts w:ascii="宋体" w:eastAsia="宋体" w:hAnsi="宋体" w:cs="宋体" w:hint="eastAsia"/>
                <w:sz w:val="24"/>
              </w:rPr>
              <w:t>ICD-10</w:t>
            </w:r>
            <w:r>
              <w:rPr>
                <w:rFonts w:ascii="宋体" w:eastAsia="宋体" w:hAnsi="宋体" w:cs="宋体" w:hint="eastAsia"/>
                <w:sz w:val="24"/>
              </w:rPr>
              <w:t>诊断编码和</w:t>
            </w:r>
            <w:r>
              <w:rPr>
                <w:rFonts w:ascii="宋体" w:eastAsia="宋体" w:hAnsi="宋体" w:cs="宋体" w:hint="eastAsia"/>
                <w:sz w:val="24"/>
              </w:rPr>
              <w:t>ICD-9</w:t>
            </w:r>
            <w:r>
              <w:rPr>
                <w:rFonts w:ascii="宋体" w:eastAsia="宋体" w:hAnsi="宋体" w:cs="宋体" w:hint="eastAsia"/>
                <w:sz w:val="24"/>
              </w:rPr>
              <w:t>手术编码中需进行医保上报的数据，展示在本系统内医保结算清单中。</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支持查看和打印医保结算清单，支持补录医保结算清单相关数据。</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支持调整和保存医保版的诊断和手术编码的顺序。</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支持按条件分配未录入病案。</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支持对已录入的病案进行批注功能，可按条件查看和处理被批注病案。</w:t>
            </w:r>
          </w:p>
          <w:p w:rsidR="00122D0B" w:rsidRDefault="002C4A5E">
            <w:pPr>
              <w:numPr>
                <w:ilvl w:val="0"/>
                <w:numId w:val="2"/>
              </w:numPr>
              <w:spacing w:line="360" w:lineRule="auto"/>
              <w:rPr>
                <w:rFonts w:ascii="宋体" w:eastAsia="宋体" w:hAnsi="宋体" w:cs="宋体"/>
                <w:sz w:val="24"/>
              </w:rPr>
            </w:pPr>
            <w:r>
              <w:rPr>
                <w:rFonts w:ascii="宋体" w:eastAsia="宋体" w:hAnsi="宋体" w:cs="宋体" w:hint="eastAsia"/>
                <w:sz w:val="24"/>
              </w:rPr>
              <w:t>支持病案反馈功能，将首页编码类错误信息反馈给临床。</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首页质量审核</w:t>
            </w:r>
          </w:p>
        </w:tc>
        <w:tc>
          <w:tcPr>
            <w:tcW w:w="6042" w:type="dxa"/>
            <w:vAlign w:val="center"/>
          </w:tcPr>
          <w:p w:rsidR="00122D0B" w:rsidRDefault="002C4A5E">
            <w:pPr>
              <w:numPr>
                <w:ilvl w:val="0"/>
                <w:numId w:val="3"/>
              </w:numPr>
              <w:spacing w:line="360" w:lineRule="auto"/>
              <w:rPr>
                <w:rFonts w:ascii="宋体" w:eastAsia="宋体" w:hAnsi="宋体" w:cs="宋体"/>
                <w:sz w:val="24"/>
              </w:rPr>
            </w:pPr>
            <w:r>
              <w:rPr>
                <w:rFonts w:ascii="宋体" w:eastAsia="宋体" w:hAnsi="宋体" w:cs="宋体" w:hint="eastAsia"/>
                <w:sz w:val="24"/>
              </w:rPr>
              <w:t>具有病案质量审核功能，审核类型分为强制、合理和逻辑性。</w:t>
            </w:r>
          </w:p>
          <w:p w:rsidR="00122D0B" w:rsidRDefault="002C4A5E">
            <w:pPr>
              <w:numPr>
                <w:ilvl w:val="0"/>
                <w:numId w:val="3"/>
              </w:numPr>
              <w:spacing w:line="360" w:lineRule="auto"/>
              <w:rPr>
                <w:rFonts w:ascii="宋体" w:eastAsia="宋体" w:hAnsi="宋体" w:cs="宋体"/>
                <w:sz w:val="24"/>
              </w:rPr>
            </w:pPr>
            <w:r>
              <w:rPr>
                <w:rFonts w:ascii="宋体" w:eastAsia="宋体" w:hAnsi="宋体" w:cs="宋体" w:hint="eastAsia"/>
                <w:sz w:val="24"/>
              </w:rPr>
              <w:t>按照</w:t>
            </w:r>
            <w:r>
              <w:rPr>
                <w:rFonts w:ascii="宋体" w:eastAsia="宋体" w:hAnsi="宋体" w:cs="宋体" w:hint="eastAsia"/>
                <w:sz w:val="24"/>
              </w:rPr>
              <w:t>HQMS</w:t>
            </w:r>
            <w:r>
              <w:rPr>
                <w:rFonts w:ascii="宋体" w:eastAsia="宋体" w:hAnsi="宋体" w:cs="宋体" w:hint="eastAsia"/>
                <w:sz w:val="24"/>
              </w:rPr>
              <w:t>、卫统、卫统</w:t>
            </w:r>
            <w:r>
              <w:rPr>
                <w:rFonts w:ascii="宋体" w:eastAsia="宋体" w:hAnsi="宋体" w:cs="宋体" w:hint="eastAsia"/>
                <w:sz w:val="24"/>
              </w:rPr>
              <w:t>(</w:t>
            </w:r>
            <w:r>
              <w:rPr>
                <w:rFonts w:ascii="宋体" w:eastAsia="宋体" w:hAnsi="宋体" w:cs="宋体" w:hint="eastAsia"/>
                <w:sz w:val="24"/>
              </w:rPr>
              <w:t>中医</w:t>
            </w:r>
            <w:r>
              <w:rPr>
                <w:rFonts w:ascii="宋体" w:eastAsia="宋体" w:hAnsi="宋体" w:cs="宋体" w:hint="eastAsia"/>
                <w:sz w:val="24"/>
              </w:rPr>
              <w:t>)</w:t>
            </w:r>
            <w:r>
              <w:rPr>
                <w:rFonts w:ascii="宋体" w:eastAsia="宋体" w:hAnsi="宋体" w:cs="宋体" w:hint="eastAsia"/>
                <w:sz w:val="24"/>
              </w:rPr>
              <w:t>、绩效考核首页上报等校验标准进行自动审核，提示错误病案及错误信息，支持查看、错误定位和修改。</w:t>
            </w:r>
          </w:p>
          <w:p w:rsidR="00122D0B" w:rsidRDefault="002C4A5E">
            <w:pPr>
              <w:numPr>
                <w:ilvl w:val="0"/>
                <w:numId w:val="3"/>
              </w:numPr>
              <w:spacing w:line="360" w:lineRule="auto"/>
              <w:rPr>
                <w:rFonts w:ascii="宋体" w:eastAsia="宋体" w:hAnsi="宋体" w:cs="宋体"/>
                <w:sz w:val="24"/>
              </w:rPr>
            </w:pPr>
            <w:r>
              <w:rPr>
                <w:rFonts w:ascii="宋体" w:eastAsia="宋体" w:hAnsi="宋体" w:cs="宋体" w:hint="eastAsia"/>
                <w:sz w:val="24"/>
              </w:rPr>
              <w:t>支持根据错误提示直接定位到需要修改的病案首页页面进行数据修改，支持勾选</w:t>
            </w:r>
            <w:r>
              <w:rPr>
                <w:rFonts w:ascii="宋体" w:eastAsia="宋体" w:hAnsi="宋体" w:cs="宋体" w:hint="eastAsia"/>
                <w:sz w:val="24"/>
              </w:rPr>
              <w:t>/</w:t>
            </w:r>
            <w:r>
              <w:rPr>
                <w:rFonts w:ascii="宋体" w:eastAsia="宋体" w:hAnsi="宋体" w:cs="宋体" w:hint="eastAsia"/>
                <w:sz w:val="24"/>
              </w:rPr>
              <w:t>取消勾选错误项。</w:t>
            </w:r>
          </w:p>
          <w:p w:rsidR="00122D0B" w:rsidRDefault="002C4A5E">
            <w:pPr>
              <w:numPr>
                <w:ilvl w:val="0"/>
                <w:numId w:val="3"/>
              </w:numPr>
              <w:spacing w:line="360" w:lineRule="auto"/>
              <w:rPr>
                <w:rFonts w:ascii="宋体" w:eastAsia="宋体" w:hAnsi="宋体" w:cs="宋体"/>
                <w:sz w:val="24"/>
              </w:rPr>
            </w:pPr>
            <w:r>
              <w:rPr>
                <w:rFonts w:ascii="宋体" w:eastAsia="宋体" w:hAnsi="宋体" w:cs="宋体" w:hint="eastAsia"/>
                <w:sz w:val="24"/>
              </w:rPr>
              <w:t>自动保存错误信息，根据错误信息查询窗口对审核的错误进行归类，显示归类错误总例数。</w:t>
            </w:r>
          </w:p>
          <w:p w:rsidR="00122D0B" w:rsidRDefault="002C4A5E">
            <w:pPr>
              <w:numPr>
                <w:ilvl w:val="0"/>
                <w:numId w:val="3"/>
              </w:numPr>
              <w:spacing w:line="360" w:lineRule="auto"/>
              <w:rPr>
                <w:rFonts w:ascii="宋体" w:eastAsia="宋体" w:hAnsi="宋体" w:cs="宋体"/>
                <w:sz w:val="24"/>
              </w:rPr>
            </w:pPr>
            <w:bookmarkStart w:id="0" w:name="_Hlk59611715"/>
            <w:r>
              <w:rPr>
                <w:rFonts w:ascii="宋体" w:eastAsia="宋体" w:hAnsi="宋体" w:cs="宋体" w:hint="eastAsia"/>
                <w:sz w:val="24"/>
              </w:rPr>
              <w:t>支持将错误信息按照科室、审核类型等分类条件，查看校验后的首页情况</w:t>
            </w:r>
            <w:bookmarkEnd w:id="0"/>
            <w:r>
              <w:rPr>
                <w:rFonts w:ascii="宋体" w:eastAsia="宋体" w:hAnsi="宋体" w:cs="宋体" w:hint="eastAsia"/>
                <w:sz w:val="24"/>
              </w:rPr>
              <w:t>。</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病案查询及修改</w:t>
            </w:r>
          </w:p>
        </w:tc>
        <w:tc>
          <w:tcPr>
            <w:tcW w:w="6042" w:type="dxa"/>
            <w:vAlign w:val="center"/>
          </w:tcPr>
          <w:p w:rsidR="00122D0B" w:rsidRDefault="002C4A5E">
            <w:pPr>
              <w:numPr>
                <w:ilvl w:val="0"/>
                <w:numId w:val="4"/>
              </w:numPr>
              <w:spacing w:line="360" w:lineRule="auto"/>
              <w:rPr>
                <w:rFonts w:ascii="宋体" w:eastAsia="宋体" w:hAnsi="宋体" w:cs="宋体"/>
                <w:sz w:val="24"/>
              </w:rPr>
            </w:pPr>
            <w:r>
              <w:rPr>
                <w:rFonts w:ascii="宋体" w:eastAsia="宋体" w:hAnsi="宋体" w:cs="宋体" w:hint="eastAsia"/>
                <w:sz w:val="24"/>
              </w:rPr>
              <w:t>支持按基本查询条件，查询已完成录入的病案。</w:t>
            </w:r>
          </w:p>
          <w:p w:rsidR="00122D0B" w:rsidRDefault="002C4A5E">
            <w:pPr>
              <w:numPr>
                <w:ilvl w:val="0"/>
                <w:numId w:val="4"/>
              </w:numPr>
              <w:spacing w:line="360" w:lineRule="auto"/>
              <w:rPr>
                <w:rFonts w:ascii="宋体" w:eastAsia="宋体" w:hAnsi="宋体" w:cs="宋体"/>
                <w:sz w:val="24"/>
              </w:rPr>
            </w:pPr>
            <w:r>
              <w:rPr>
                <w:rFonts w:ascii="宋体" w:eastAsia="宋体" w:hAnsi="宋体" w:cs="宋体" w:hint="eastAsia"/>
                <w:sz w:val="24"/>
              </w:rPr>
              <w:t>支持双击任一条已录入的病案，展示病案首页信息并进行修改和保存。</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接口费用重导</w:t>
            </w:r>
            <w:r>
              <w:rPr>
                <w:rFonts w:ascii="宋体" w:eastAsia="宋体" w:hAnsi="宋体" w:cs="宋体" w:hint="eastAsia"/>
                <w:sz w:val="24"/>
              </w:rPr>
              <w:lastRenderedPageBreak/>
              <w:t>入</w:t>
            </w:r>
          </w:p>
        </w:tc>
        <w:tc>
          <w:tcPr>
            <w:tcW w:w="6042" w:type="dxa"/>
            <w:vAlign w:val="center"/>
          </w:tcPr>
          <w:p w:rsidR="00122D0B" w:rsidRDefault="002C4A5E">
            <w:pPr>
              <w:numPr>
                <w:ilvl w:val="0"/>
                <w:numId w:val="5"/>
              </w:numPr>
              <w:spacing w:line="360" w:lineRule="auto"/>
              <w:rPr>
                <w:rFonts w:ascii="宋体" w:eastAsia="宋体" w:hAnsi="宋体" w:cs="宋体"/>
                <w:sz w:val="24"/>
              </w:rPr>
            </w:pPr>
            <w:r>
              <w:rPr>
                <w:rFonts w:ascii="宋体" w:eastAsia="宋体" w:hAnsi="宋体" w:cs="宋体" w:hint="eastAsia"/>
                <w:sz w:val="24"/>
              </w:rPr>
              <w:lastRenderedPageBreak/>
              <w:t>自动清空某一时间段的费用数据并重新导入费</w:t>
            </w:r>
            <w:r>
              <w:rPr>
                <w:rFonts w:ascii="宋体" w:eastAsia="宋体" w:hAnsi="宋体" w:cs="宋体" w:hint="eastAsia"/>
                <w:sz w:val="24"/>
              </w:rPr>
              <w:lastRenderedPageBreak/>
              <w:t>用信息，支持新版费用合入老版费用。</w:t>
            </w:r>
          </w:p>
        </w:tc>
      </w:tr>
      <w:tr w:rsidR="00122D0B">
        <w:trPr>
          <w:trHeight w:val="23"/>
          <w:jc w:val="center"/>
        </w:trPr>
        <w:tc>
          <w:tcPr>
            <w:tcW w:w="1190" w:type="dxa"/>
            <w:vMerge w:val="restart"/>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lastRenderedPageBreak/>
              <w:t>收回管理</w:t>
            </w: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收回处理</w:t>
            </w:r>
          </w:p>
        </w:tc>
        <w:tc>
          <w:tcPr>
            <w:tcW w:w="6042" w:type="dxa"/>
            <w:vAlign w:val="center"/>
          </w:tcPr>
          <w:p w:rsidR="00122D0B" w:rsidRDefault="002C4A5E">
            <w:pPr>
              <w:numPr>
                <w:ilvl w:val="0"/>
                <w:numId w:val="6"/>
              </w:numPr>
              <w:spacing w:line="360" w:lineRule="auto"/>
              <w:rPr>
                <w:rFonts w:ascii="宋体" w:eastAsia="宋体" w:hAnsi="宋体" w:cs="宋体"/>
                <w:sz w:val="24"/>
              </w:rPr>
            </w:pPr>
            <w:r>
              <w:rPr>
                <w:rFonts w:ascii="宋体" w:eastAsia="宋体" w:hAnsi="宋体" w:cs="宋体" w:hint="eastAsia"/>
                <w:sz w:val="24"/>
              </w:rPr>
              <w:t>按条件查询未回收的病案，并进行收回操作。</w:t>
            </w:r>
          </w:p>
          <w:p w:rsidR="00122D0B" w:rsidRDefault="002C4A5E">
            <w:pPr>
              <w:numPr>
                <w:ilvl w:val="0"/>
                <w:numId w:val="6"/>
              </w:numPr>
              <w:spacing w:line="360" w:lineRule="auto"/>
              <w:rPr>
                <w:rFonts w:ascii="宋体" w:eastAsia="宋体" w:hAnsi="宋体" w:cs="宋体"/>
                <w:sz w:val="24"/>
              </w:rPr>
            </w:pPr>
            <w:r>
              <w:rPr>
                <w:rFonts w:ascii="宋体" w:eastAsia="宋体" w:hAnsi="宋体" w:cs="宋体" w:hint="eastAsia"/>
                <w:sz w:val="24"/>
              </w:rPr>
              <w:t>记录病案回收的日期和人员等信息，方便清楚掌握病案的回收情况。</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收回情况统计</w:t>
            </w:r>
          </w:p>
        </w:tc>
        <w:tc>
          <w:tcPr>
            <w:tcW w:w="6042" w:type="dxa"/>
            <w:vAlign w:val="center"/>
          </w:tcPr>
          <w:p w:rsidR="00122D0B" w:rsidRDefault="002C4A5E">
            <w:pPr>
              <w:numPr>
                <w:ilvl w:val="0"/>
                <w:numId w:val="7"/>
              </w:numPr>
              <w:spacing w:line="360" w:lineRule="auto"/>
              <w:rPr>
                <w:rFonts w:ascii="宋体" w:eastAsia="宋体" w:hAnsi="宋体" w:cs="宋体"/>
                <w:sz w:val="24"/>
              </w:rPr>
            </w:pPr>
            <w:r>
              <w:rPr>
                <w:rFonts w:ascii="宋体" w:eastAsia="宋体" w:hAnsi="宋体" w:cs="宋体" w:hint="eastAsia"/>
                <w:sz w:val="24"/>
              </w:rPr>
              <w:t>统计回收病案的收回情况，并支持统计结果打印。</w:t>
            </w:r>
          </w:p>
          <w:p w:rsidR="00122D0B" w:rsidRDefault="002C4A5E">
            <w:pPr>
              <w:numPr>
                <w:ilvl w:val="0"/>
                <w:numId w:val="7"/>
              </w:numPr>
              <w:spacing w:line="360" w:lineRule="auto"/>
              <w:rPr>
                <w:rFonts w:ascii="宋体" w:eastAsia="宋体" w:hAnsi="宋体" w:cs="宋体"/>
                <w:sz w:val="24"/>
              </w:rPr>
            </w:pPr>
            <w:r>
              <w:rPr>
                <w:rFonts w:ascii="宋体" w:eastAsia="宋体" w:hAnsi="宋体" w:cs="宋体" w:hint="eastAsia"/>
                <w:sz w:val="24"/>
              </w:rPr>
              <w:t>查询已录入未回收病案的情况。</w:t>
            </w:r>
          </w:p>
          <w:p w:rsidR="00122D0B" w:rsidRDefault="002C4A5E">
            <w:pPr>
              <w:numPr>
                <w:ilvl w:val="0"/>
                <w:numId w:val="7"/>
              </w:numPr>
              <w:spacing w:line="360" w:lineRule="auto"/>
              <w:rPr>
                <w:rFonts w:ascii="宋体" w:eastAsia="宋体" w:hAnsi="宋体" w:cs="宋体"/>
                <w:sz w:val="24"/>
              </w:rPr>
            </w:pPr>
            <w:r>
              <w:rPr>
                <w:rFonts w:ascii="宋体" w:eastAsia="宋体" w:hAnsi="宋体" w:cs="宋体" w:hint="eastAsia"/>
                <w:sz w:val="24"/>
              </w:rPr>
              <w:t>查询逾期回收病案的情况。</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条码号打印</w:t>
            </w:r>
          </w:p>
        </w:tc>
        <w:tc>
          <w:tcPr>
            <w:tcW w:w="6042" w:type="dxa"/>
            <w:vAlign w:val="center"/>
          </w:tcPr>
          <w:p w:rsidR="00122D0B" w:rsidRDefault="002C4A5E">
            <w:pPr>
              <w:numPr>
                <w:ilvl w:val="0"/>
                <w:numId w:val="8"/>
              </w:numPr>
              <w:spacing w:line="360" w:lineRule="auto"/>
              <w:rPr>
                <w:rFonts w:ascii="宋体" w:eastAsia="宋体" w:hAnsi="宋体" w:cs="宋体"/>
                <w:sz w:val="24"/>
              </w:rPr>
            </w:pPr>
            <w:r>
              <w:rPr>
                <w:rFonts w:ascii="宋体" w:eastAsia="宋体" w:hAnsi="宋体" w:cs="宋体" w:hint="eastAsia"/>
                <w:sz w:val="24"/>
              </w:rPr>
              <w:t>按病案号打印条码。</w:t>
            </w:r>
          </w:p>
        </w:tc>
      </w:tr>
      <w:tr w:rsidR="00122D0B">
        <w:trPr>
          <w:trHeight w:val="23"/>
          <w:jc w:val="center"/>
        </w:trPr>
        <w:tc>
          <w:tcPr>
            <w:tcW w:w="1190" w:type="dxa"/>
            <w:vMerge w:val="restart"/>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借阅管理</w:t>
            </w: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病案借出</w:t>
            </w:r>
          </w:p>
        </w:tc>
        <w:tc>
          <w:tcPr>
            <w:tcW w:w="6042" w:type="dxa"/>
            <w:vAlign w:val="center"/>
          </w:tcPr>
          <w:p w:rsidR="00122D0B" w:rsidRDefault="002C4A5E">
            <w:pPr>
              <w:numPr>
                <w:ilvl w:val="0"/>
                <w:numId w:val="9"/>
              </w:numPr>
              <w:spacing w:line="360" w:lineRule="auto"/>
              <w:rPr>
                <w:rFonts w:ascii="宋体" w:eastAsia="宋体" w:hAnsi="宋体" w:cs="宋体"/>
                <w:sz w:val="24"/>
              </w:rPr>
            </w:pPr>
            <w:r>
              <w:rPr>
                <w:rFonts w:ascii="宋体" w:eastAsia="宋体" w:hAnsi="宋体" w:cs="宋体" w:hint="eastAsia"/>
                <w:sz w:val="24"/>
              </w:rPr>
              <w:t>对已录入病案的借阅。</w:t>
            </w:r>
          </w:p>
          <w:p w:rsidR="00122D0B" w:rsidRDefault="002C4A5E">
            <w:pPr>
              <w:numPr>
                <w:ilvl w:val="0"/>
                <w:numId w:val="9"/>
              </w:numPr>
              <w:spacing w:line="360" w:lineRule="auto"/>
              <w:rPr>
                <w:rFonts w:ascii="宋体" w:eastAsia="宋体" w:hAnsi="宋体" w:cs="宋体"/>
                <w:sz w:val="24"/>
              </w:rPr>
            </w:pPr>
            <w:r>
              <w:rPr>
                <w:rFonts w:ascii="宋体" w:eastAsia="宋体" w:hAnsi="宋体" w:cs="宋体" w:hint="eastAsia"/>
                <w:sz w:val="24"/>
              </w:rPr>
              <w:t>对历史病案的借阅。</w:t>
            </w:r>
          </w:p>
          <w:p w:rsidR="00122D0B" w:rsidRDefault="002C4A5E">
            <w:pPr>
              <w:numPr>
                <w:ilvl w:val="0"/>
                <w:numId w:val="9"/>
              </w:numPr>
              <w:spacing w:line="360" w:lineRule="auto"/>
              <w:rPr>
                <w:rFonts w:ascii="宋体" w:eastAsia="宋体" w:hAnsi="宋体" w:cs="宋体"/>
                <w:sz w:val="24"/>
              </w:rPr>
            </w:pPr>
            <w:r>
              <w:rPr>
                <w:rFonts w:ascii="宋体" w:eastAsia="宋体" w:hAnsi="宋体" w:cs="宋体" w:hint="eastAsia"/>
                <w:sz w:val="24"/>
              </w:rPr>
              <w:t>查询和修改历史借阅单，并可查询修改记录。</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病案还入</w:t>
            </w:r>
          </w:p>
        </w:tc>
        <w:tc>
          <w:tcPr>
            <w:tcW w:w="6042" w:type="dxa"/>
            <w:vAlign w:val="center"/>
          </w:tcPr>
          <w:p w:rsidR="00122D0B" w:rsidRDefault="002C4A5E">
            <w:pPr>
              <w:numPr>
                <w:ilvl w:val="0"/>
                <w:numId w:val="10"/>
              </w:numPr>
              <w:spacing w:line="360" w:lineRule="auto"/>
              <w:rPr>
                <w:rFonts w:ascii="宋体" w:eastAsia="宋体" w:hAnsi="宋体" w:cs="宋体"/>
                <w:sz w:val="24"/>
              </w:rPr>
            </w:pPr>
            <w:r>
              <w:rPr>
                <w:rFonts w:ascii="宋体" w:eastAsia="宋体" w:hAnsi="宋体" w:cs="宋体" w:hint="eastAsia"/>
                <w:sz w:val="24"/>
              </w:rPr>
              <w:t>归还借阅的病案。</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借阅查询</w:t>
            </w:r>
          </w:p>
        </w:tc>
        <w:tc>
          <w:tcPr>
            <w:tcW w:w="6042" w:type="dxa"/>
            <w:vAlign w:val="center"/>
          </w:tcPr>
          <w:p w:rsidR="00122D0B" w:rsidRDefault="002C4A5E">
            <w:pPr>
              <w:numPr>
                <w:ilvl w:val="0"/>
                <w:numId w:val="11"/>
              </w:numPr>
              <w:spacing w:line="360" w:lineRule="auto"/>
              <w:rPr>
                <w:rFonts w:ascii="宋体" w:eastAsia="宋体" w:hAnsi="宋体" w:cs="宋体"/>
                <w:sz w:val="24"/>
              </w:rPr>
            </w:pPr>
            <w:r>
              <w:rPr>
                <w:rFonts w:ascii="宋体" w:eastAsia="宋体" w:hAnsi="宋体" w:cs="宋体" w:hint="eastAsia"/>
                <w:sz w:val="24"/>
              </w:rPr>
              <w:t>查询已借阅未归还的病案。</w:t>
            </w:r>
          </w:p>
          <w:p w:rsidR="00122D0B" w:rsidRDefault="002C4A5E">
            <w:pPr>
              <w:numPr>
                <w:ilvl w:val="0"/>
                <w:numId w:val="11"/>
              </w:numPr>
              <w:spacing w:line="360" w:lineRule="auto"/>
              <w:rPr>
                <w:rFonts w:ascii="宋体" w:eastAsia="宋体" w:hAnsi="宋体" w:cs="宋体"/>
                <w:sz w:val="24"/>
              </w:rPr>
            </w:pPr>
            <w:r>
              <w:rPr>
                <w:rFonts w:ascii="宋体" w:eastAsia="宋体" w:hAnsi="宋体" w:cs="宋体" w:hint="eastAsia"/>
                <w:sz w:val="24"/>
              </w:rPr>
              <w:t>查询逾期未归还的病案。</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借阅信息维护与设置</w:t>
            </w:r>
          </w:p>
        </w:tc>
        <w:tc>
          <w:tcPr>
            <w:tcW w:w="6042" w:type="dxa"/>
            <w:vAlign w:val="center"/>
          </w:tcPr>
          <w:p w:rsidR="00122D0B" w:rsidRDefault="002C4A5E">
            <w:pPr>
              <w:numPr>
                <w:ilvl w:val="0"/>
                <w:numId w:val="12"/>
              </w:numPr>
              <w:spacing w:line="360" w:lineRule="auto"/>
              <w:rPr>
                <w:rFonts w:ascii="宋体" w:eastAsia="宋体" w:hAnsi="宋体" w:cs="宋体"/>
                <w:sz w:val="24"/>
              </w:rPr>
            </w:pPr>
            <w:r>
              <w:rPr>
                <w:rFonts w:ascii="宋体" w:eastAsia="宋体" w:hAnsi="宋体" w:cs="宋体" w:hint="eastAsia"/>
                <w:sz w:val="24"/>
              </w:rPr>
              <w:t>对借阅人员、部门、事由、还入状态等项目维护。</w:t>
            </w:r>
          </w:p>
        </w:tc>
      </w:tr>
      <w:tr w:rsidR="00122D0B">
        <w:trPr>
          <w:trHeight w:val="23"/>
          <w:jc w:val="center"/>
        </w:trPr>
        <w:tc>
          <w:tcPr>
            <w:tcW w:w="1190" w:type="dxa"/>
            <w:vMerge w:val="restart"/>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统计管理</w:t>
            </w: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工作量录入</w:t>
            </w:r>
          </w:p>
        </w:tc>
        <w:tc>
          <w:tcPr>
            <w:tcW w:w="6042" w:type="dxa"/>
            <w:vAlign w:val="center"/>
          </w:tcPr>
          <w:p w:rsidR="00122D0B" w:rsidRDefault="002C4A5E">
            <w:pPr>
              <w:numPr>
                <w:ilvl w:val="0"/>
                <w:numId w:val="13"/>
              </w:numPr>
              <w:spacing w:line="360" w:lineRule="auto"/>
              <w:rPr>
                <w:rFonts w:ascii="宋体" w:eastAsia="宋体" w:hAnsi="宋体" w:cs="宋体"/>
                <w:sz w:val="24"/>
              </w:rPr>
            </w:pPr>
            <w:r>
              <w:rPr>
                <w:rFonts w:ascii="宋体" w:eastAsia="宋体" w:hAnsi="宋体" w:cs="宋体" w:hint="eastAsia"/>
                <w:sz w:val="24"/>
              </w:rPr>
              <w:t>为统计报表提供数据来源，并且为一些综合报表提供某些数据入口，可以录入门诊、住院工作量。</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工作量修改</w:t>
            </w:r>
          </w:p>
        </w:tc>
        <w:tc>
          <w:tcPr>
            <w:tcW w:w="6042" w:type="dxa"/>
            <w:vAlign w:val="center"/>
          </w:tcPr>
          <w:p w:rsidR="00122D0B" w:rsidRDefault="002C4A5E">
            <w:pPr>
              <w:numPr>
                <w:ilvl w:val="0"/>
                <w:numId w:val="14"/>
              </w:numPr>
              <w:spacing w:line="360" w:lineRule="auto"/>
              <w:rPr>
                <w:rFonts w:ascii="宋体" w:eastAsia="宋体" w:hAnsi="宋体" w:cs="宋体"/>
                <w:sz w:val="24"/>
              </w:rPr>
            </w:pPr>
            <w:r>
              <w:rPr>
                <w:rFonts w:ascii="宋体" w:eastAsia="宋体" w:hAnsi="宋体" w:cs="宋体" w:hint="eastAsia"/>
                <w:sz w:val="24"/>
              </w:rPr>
              <w:t>对于已存在的工作量数据，提供数据逻辑审核校验和修改功能。</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数据查询</w:t>
            </w:r>
          </w:p>
        </w:tc>
        <w:tc>
          <w:tcPr>
            <w:tcW w:w="6042" w:type="dxa"/>
            <w:vAlign w:val="center"/>
          </w:tcPr>
          <w:p w:rsidR="00122D0B" w:rsidRDefault="002C4A5E">
            <w:pPr>
              <w:numPr>
                <w:ilvl w:val="0"/>
                <w:numId w:val="15"/>
              </w:numPr>
              <w:spacing w:line="360" w:lineRule="auto"/>
              <w:rPr>
                <w:rFonts w:ascii="宋体" w:eastAsia="宋体" w:hAnsi="宋体" w:cs="宋体"/>
                <w:sz w:val="24"/>
              </w:rPr>
            </w:pPr>
            <w:r>
              <w:rPr>
                <w:rFonts w:ascii="宋体" w:eastAsia="宋体" w:hAnsi="宋体" w:cs="宋体" w:hint="eastAsia"/>
                <w:sz w:val="24"/>
              </w:rPr>
              <w:t>查看门诊、住院、病区出入院的数据。</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统计设置</w:t>
            </w:r>
          </w:p>
        </w:tc>
        <w:tc>
          <w:tcPr>
            <w:tcW w:w="6042" w:type="dxa"/>
            <w:vAlign w:val="center"/>
          </w:tcPr>
          <w:p w:rsidR="00122D0B" w:rsidRDefault="002C4A5E">
            <w:pPr>
              <w:numPr>
                <w:ilvl w:val="0"/>
                <w:numId w:val="16"/>
              </w:numPr>
              <w:spacing w:line="360" w:lineRule="auto"/>
              <w:rPr>
                <w:rFonts w:ascii="宋体" w:eastAsia="宋体" w:hAnsi="宋体" w:cs="宋体"/>
                <w:sz w:val="24"/>
              </w:rPr>
            </w:pPr>
            <w:r>
              <w:rPr>
                <w:rFonts w:ascii="宋体" w:eastAsia="宋体" w:hAnsi="宋体" w:cs="宋体" w:hint="eastAsia"/>
                <w:sz w:val="24"/>
              </w:rPr>
              <w:t>设置统计录入日期与当前日期的差额、设置报表中的“</w:t>
            </w:r>
            <w:r>
              <w:rPr>
                <w:rFonts w:ascii="宋体" w:eastAsia="宋体" w:hAnsi="宋体" w:cs="宋体" w:hint="eastAsia"/>
                <w:sz w:val="24"/>
              </w:rPr>
              <w:t>0</w:t>
            </w:r>
            <w:r>
              <w:rPr>
                <w:rFonts w:ascii="宋体" w:eastAsia="宋体" w:hAnsi="宋体" w:cs="宋体" w:hint="eastAsia"/>
                <w:sz w:val="24"/>
              </w:rPr>
              <w:t>”是否显示等信息。</w:t>
            </w:r>
          </w:p>
          <w:p w:rsidR="00122D0B" w:rsidRDefault="002C4A5E">
            <w:pPr>
              <w:numPr>
                <w:ilvl w:val="0"/>
                <w:numId w:val="16"/>
              </w:numPr>
              <w:spacing w:line="360" w:lineRule="auto"/>
              <w:rPr>
                <w:rFonts w:ascii="宋体" w:eastAsia="宋体" w:hAnsi="宋体" w:cs="宋体"/>
                <w:sz w:val="24"/>
              </w:rPr>
            </w:pPr>
            <w:r>
              <w:rPr>
                <w:rFonts w:ascii="宋体" w:eastAsia="宋体" w:hAnsi="宋体" w:cs="宋体" w:hint="eastAsia"/>
                <w:sz w:val="24"/>
              </w:rPr>
              <w:t>自定义取数方式、设置统计期间、医疗小组、术前住院天数计算等</w:t>
            </w:r>
            <w:bookmarkStart w:id="1" w:name="_Hlk67671097"/>
            <w:r>
              <w:rPr>
                <w:rFonts w:ascii="宋体" w:eastAsia="宋体" w:hAnsi="宋体" w:cs="宋体" w:hint="eastAsia"/>
                <w:sz w:val="24"/>
              </w:rPr>
              <w:t>功能。</w:t>
            </w:r>
            <w:bookmarkEnd w:id="1"/>
          </w:p>
        </w:tc>
      </w:tr>
      <w:tr w:rsidR="00122D0B">
        <w:trPr>
          <w:trHeight w:val="23"/>
          <w:jc w:val="center"/>
        </w:trPr>
        <w:tc>
          <w:tcPr>
            <w:tcW w:w="1190" w:type="dxa"/>
            <w:vMerge w:val="restart"/>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检索查询</w:t>
            </w: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快速、简单检索</w:t>
            </w:r>
          </w:p>
        </w:tc>
        <w:tc>
          <w:tcPr>
            <w:tcW w:w="6042" w:type="dxa"/>
            <w:vAlign w:val="center"/>
          </w:tcPr>
          <w:p w:rsidR="00122D0B" w:rsidRDefault="002C4A5E">
            <w:pPr>
              <w:numPr>
                <w:ilvl w:val="0"/>
                <w:numId w:val="17"/>
              </w:numPr>
              <w:spacing w:line="360" w:lineRule="auto"/>
              <w:rPr>
                <w:rFonts w:ascii="宋体" w:eastAsia="宋体" w:hAnsi="宋体" w:cs="宋体"/>
                <w:sz w:val="24"/>
              </w:rPr>
            </w:pPr>
            <w:r>
              <w:rPr>
                <w:rFonts w:ascii="宋体" w:eastAsia="宋体" w:hAnsi="宋体" w:cs="宋体" w:hint="eastAsia"/>
                <w:sz w:val="24"/>
              </w:rPr>
              <w:t>按查询条件对已录入的病案进行查询，查询出病案首页上的一些基本信息。</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复合检索</w:t>
            </w:r>
          </w:p>
        </w:tc>
        <w:tc>
          <w:tcPr>
            <w:tcW w:w="6042" w:type="dxa"/>
            <w:vAlign w:val="center"/>
          </w:tcPr>
          <w:p w:rsidR="00122D0B" w:rsidRDefault="002C4A5E">
            <w:pPr>
              <w:numPr>
                <w:ilvl w:val="0"/>
                <w:numId w:val="18"/>
              </w:numPr>
              <w:spacing w:line="360" w:lineRule="auto"/>
              <w:rPr>
                <w:rFonts w:ascii="宋体" w:eastAsia="宋体" w:hAnsi="宋体" w:cs="宋体"/>
                <w:sz w:val="24"/>
              </w:rPr>
            </w:pPr>
            <w:r>
              <w:rPr>
                <w:rFonts w:ascii="宋体" w:eastAsia="宋体" w:hAnsi="宋体" w:cs="宋体" w:hint="eastAsia"/>
                <w:sz w:val="24"/>
              </w:rPr>
              <w:t>针对病案中的任意字段进行组合，排列，取阶段</w:t>
            </w:r>
            <w:r>
              <w:rPr>
                <w:rFonts w:ascii="宋体" w:eastAsia="宋体" w:hAnsi="宋体" w:cs="宋体" w:hint="eastAsia"/>
                <w:sz w:val="24"/>
              </w:rPr>
              <w:lastRenderedPageBreak/>
              <w:t>范围进行模糊查询。</w:t>
            </w:r>
          </w:p>
          <w:p w:rsidR="00122D0B" w:rsidRDefault="002C4A5E">
            <w:pPr>
              <w:numPr>
                <w:ilvl w:val="0"/>
                <w:numId w:val="18"/>
              </w:numPr>
              <w:spacing w:line="360" w:lineRule="auto"/>
              <w:rPr>
                <w:rFonts w:ascii="宋体" w:eastAsia="宋体" w:hAnsi="宋体" w:cs="宋体"/>
                <w:sz w:val="24"/>
              </w:rPr>
            </w:pPr>
            <w:r>
              <w:rPr>
                <w:rFonts w:ascii="宋体" w:eastAsia="宋体" w:hAnsi="宋体" w:cs="宋体" w:hint="eastAsia"/>
                <w:sz w:val="24"/>
              </w:rPr>
              <w:t>保存自定义的查询条件，下一次可使用。</w:t>
            </w:r>
          </w:p>
          <w:p w:rsidR="00122D0B" w:rsidRDefault="002C4A5E">
            <w:pPr>
              <w:numPr>
                <w:ilvl w:val="0"/>
                <w:numId w:val="18"/>
              </w:numPr>
              <w:spacing w:line="360" w:lineRule="auto"/>
              <w:rPr>
                <w:rFonts w:ascii="宋体" w:eastAsia="宋体" w:hAnsi="宋体" w:cs="宋体"/>
                <w:sz w:val="24"/>
              </w:rPr>
            </w:pPr>
            <w:r>
              <w:rPr>
                <w:rFonts w:ascii="宋体" w:eastAsia="宋体" w:hAnsi="宋体" w:cs="宋体" w:hint="eastAsia"/>
                <w:sz w:val="24"/>
              </w:rPr>
              <w:t>查看符合查询条件的病案的详细信息。</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数据运算分析</w:t>
            </w:r>
          </w:p>
        </w:tc>
        <w:tc>
          <w:tcPr>
            <w:tcW w:w="6042" w:type="dxa"/>
            <w:vAlign w:val="center"/>
          </w:tcPr>
          <w:p w:rsidR="00122D0B" w:rsidRDefault="002C4A5E">
            <w:pPr>
              <w:numPr>
                <w:ilvl w:val="0"/>
                <w:numId w:val="19"/>
              </w:numPr>
              <w:spacing w:line="360" w:lineRule="auto"/>
              <w:rPr>
                <w:rFonts w:ascii="宋体" w:eastAsia="宋体" w:hAnsi="宋体" w:cs="宋体"/>
                <w:sz w:val="24"/>
              </w:rPr>
            </w:pPr>
            <w:r>
              <w:rPr>
                <w:rFonts w:ascii="宋体" w:eastAsia="宋体" w:hAnsi="宋体" w:cs="宋体" w:hint="eastAsia"/>
                <w:sz w:val="24"/>
              </w:rPr>
              <w:t>提供数据运算分析小工具功能，如统计记录、分组记录、求和、平均值、最大值、最小值等。</w:t>
            </w:r>
          </w:p>
          <w:p w:rsidR="00122D0B" w:rsidRDefault="002C4A5E">
            <w:pPr>
              <w:numPr>
                <w:ilvl w:val="0"/>
                <w:numId w:val="19"/>
              </w:numPr>
              <w:spacing w:line="360" w:lineRule="auto"/>
              <w:rPr>
                <w:rFonts w:ascii="宋体" w:eastAsia="宋体" w:hAnsi="宋体" w:cs="宋体"/>
                <w:sz w:val="24"/>
              </w:rPr>
            </w:pPr>
            <w:r>
              <w:rPr>
                <w:rFonts w:ascii="宋体" w:eastAsia="宋体" w:hAnsi="宋体" w:cs="宋体" w:hint="eastAsia"/>
                <w:sz w:val="24"/>
              </w:rPr>
              <w:t>提供对查询结果的任意列进行正序、倒序排列，并支持分屏显示。</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其他信息检索</w:t>
            </w:r>
          </w:p>
        </w:tc>
        <w:tc>
          <w:tcPr>
            <w:tcW w:w="6042" w:type="dxa"/>
            <w:vAlign w:val="center"/>
          </w:tcPr>
          <w:p w:rsidR="00122D0B" w:rsidRDefault="002C4A5E">
            <w:pPr>
              <w:numPr>
                <w:ilvl w:val="0"/>
                <w:numId w:val="20"/>
              </w:numPr>
              <w:spacing w:line="360" w:lineRule="auto"/>
              <w:rPr>
                <w:rFonts w:ascii="宋体" w:eastAsia="宋体" w:hAnsi="宋体" w:cs="宋体"/>
                <w:sz w:val="24"/>
              </w:rPr>
            </w:pPr>
            <w:r>
              <w:rPr>
                <w:rFonts w:ascii="宋体" w:eastAsia="宋体" w:hAnsi="宋体" w:cs="宋体" w:hint="eastAsia"/>
                <w:sz w:val="24"/>
              </w:rPr>
              <w:t>针对病案首页中的产妇、婴儿、中医等信息提供单独检索功能。</w:t>
            </w:r>
          </w:p>
          <w:p w:rsidR="00122D0B" w:rsidRDefault="002C4A5E">
            <w:pPr>
              <w:numPr>
                <w:ilvl w:val="0"/>
                <w:numId w:val="20"/>
              </w:numPr>
              <w:spacing w:line="360" w:lineRule="auto"/>
              <w:rPr>
                <w:rFonts w:ascii="宋体" w:eastAsia="宋体" w:hAnsi="宋体" w:cs="宋体"/>
                <w:sz w:val="24"/>
              </w:rPr>
            </w:pPr>
            <w:r>
              <w:rPr>
                <w:rFonts w:ascii="宋体" w:eastAsia="宋体" w:hAnsi="宋体" w:cs="宋体" w:hint="eastAsia"/>
                <w:sz w:val="24"/>
              </w:rPr>
              <w:t>提供按疾病、手术病例的查询功能。</w:t>
            </w:r>
          </w:p>
          <w:p w:rsidR="00122D0B" w:rsidRDefault="002C4A5E">
            <w:pPr>
              <w:numPr>
                <w:ilvl w:val="0"/>
                <w:numId w:val="20"/>
              </w:numPr>
              <w:spacing w:line="360" w:lineRule="auto"/>
              <w:rPr>
                <w:rFonts w:ascii="宋体" w:eastAsia="宋体" w:hAnsi="宋体" w:cs="宋体"/>
                <w:sz w:val="24"/>
              </w:rPr>
            </w:pPr>
            <w:bookmarkStart w:id="2" w:name="_Hlk59625203"/>
            <w:r>
              <w:rPr>
                <w:rFonts w:ascii="宋体" w:eastAsia="宋体" w:hAnsi="宋体" w:cs="宋体" w:hint="eastAsia"/>
                <w:sz w:val="24"/>
              </w:rPr>
              <w:t>提供按门诊、住院病区工作量的查询功能</w:t>
            </w:r>
            <w:bookmarkEnd w:id="2"/>
            <w:r>
              <w:rPr>
                <w:rFonts w:ascii="宋体" w:eastAsia="宋体" w:hAnsi="宋体" w:cs="宋体" w:hint="eastAsia"/>
                <w:sz w:val="24"/>
              </w:rPr>
              <w:t>。</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统计与病案出院人数对比</w:t>
            </w:r>
          </w:p>
        </w:tc>
        <w:tc>
          <w:tcPr>
            <w:tcW w:w="6042" w:type="dxa"/>
            <w:vAlign w:val="center"/>
          </w:tcPr>
          <w:p w:rsidR="00122D0B" w:rsidRDefault="002C4A5E">
            <w:pPr>
              <w:numPr>
                <w:ilvl w:val="0"/>
                <w:numId w:val="21"/>
              </w:numPr>
              <w:spacing w:line="360" w:lineRule="auto"/>
              <w:rPr>
                <w:rFonts w:ascii="宋体" w:eastAsia="宋体" w:hAnsi="宋体" w:cs="宋体"/>
                <w:sz w:val="24"/>
              </w:rPr>
            </w:pPr>
            <w:r>
              <w:rPr>
                <w:rFonts w:ascii="宋体" w:eastAsia="宋体" w:hAnsi="宋体" w:cs="宋体" w:hint="eastAsia"/>
                <w:sz w:val="24"/>
              </w:rPr>
              <w:t>统计与病案出院人数进行查询和逻辑对比分析。</w:t>
            </w:r>
          </w:p>
          <w:p w:rsidR="00122D0B" w:rsidRDefault="002C4A5E">
            <w:pPr>
              <w:numPr>
                <w:ilvl w:val="0"/>
                <w:numId w:val="21"/>
              </w:numPr>
              <w:spacing w:line="360" w:lineRule="auto"/>
              <w:rPr>
                <w:rFonts w:ascii="宋体" w:eastAsia="宋体" w:hAnsi="宋体" w:cs="宋体"/>
                <w:sz w:val="24"/>
              </w:rPr>
            </w:pPr>
            <w:r>
              <w:rPr>
                <w:rFonts w:ascii="宋体" w:eastAsia="宋体" w:hAnsi="宋体" w:cs="宋体" w:hint="eastAsia"/>
                <w:sz w:val="24"/>
              </w:rPr>
              <w:t>查询详细科室的逐日数据对比功能。</w:t>
            </w:r>
          </w:p>
          <w:p w:rsidR="00122D0B" w:rsidRDefault="002C4A5E">
            <w:pPr>
              <w:numPr>
                <w:ilvl w:val="0"/>
                <w:numId w:val="21"/>
              </w:numPr>
              <w:spacing w:line="360" w:lineRule="auto"/>
              <w:rPr>
                <w:rFonts w:ascii="宋体" w:eastAsia="宋体" w:hAnsi="宋体" w:cs="宋体"/>
                <w:sz w:val="24"/>
              </w:rPr>
            </w:pPr>
            <w:r>
              <w:rPr>
                <w:rFonts w:ascii="宋体" w:eastAsia="宋体" w:hAnsi="宋体" w:cs="宋体" w:hint="eastAsia"/>
                <w:sz w:val="24"/>
              </w:rPr>
              <w:t>查看对比数据中出院患者列表及具体病案首页信息。</w:t>
            </w:r>
          </w:p>
        </w:tc>
      </w:tr>
      <w:tr w:rsidR="00122D0B">
        <w:trPr>
          <w:trHeight w:val="23"/>
          <w:jc w:val="center"/>
        </w:trPr>
        <w:tc>
          <w:tcPr>
            <w:tcW w:w="1190" w:type="dxa"/>
            <w:vMerge w:val="restart"/>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卫统上报</w:t>
            </w: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数据审核</w:t>
            </w:r>
          </w:p>
        </w:tc>
        <w:tc>
          <w:tcPr>
            <w:tcW w:w="6042" w:type="dxa"/>
            <w:vAlign w:val="center"/>
          </w:tcPr>
          <w:p w:rsidR="00122D0B" w:rsidRDefault="002C4A5E">
            <w:pPr>
              <w:numPr>
                <w:ilvl w:val="0"/>
                <w:numId w:val="22"/>
              </w:numPr>
              <w:spacing w:line="360" w:lineRule="auto"/>
              <w:rPr>
                <w:rFonts w:ascii="宋体" w:eastAsia="宋体" w:hAnsi="宋体" w:cs="宋体"/>
                <w:sz w:val="24"/>
              </w:rPr>
            </w:pPr>
            <w:r>
              <w:rPr>
                <w:rFonts w:ascii="宋体" w:eastAsia="宋体" w:hAnsi="宋体" w:cs="宋体" w:hint="eastAsia"/>
                <w:sz w:val="24"/>
              </w:rPr>
              <w:t>根据卫统的数据标准进行数据审核，展示详细错误信息和错误归类。</w:t>
            </w:r>
          </w:p>
          <w:p w:rsidR="00122D0B" w:rsidRDefault="002C4A5E">
            <w:pPr>
              <w:numPr>
                <w:ilvl w:val="0"/>
                <w:numId w:val="22"/>
              </w:numPr>
              <w:spacing w:line="360" w:lineRule="auto"/>
              <w:rPr>
                <w:rFonts w:ascii="宋体" w:eastAsia="宋体" w:hAnsi="宋体" w:cs="宋体"/>
                <w:sz w:val="24"/>
              </w:rPr>
            </w:pPr>
            <w:r>
              <w:rPr>
                <w:rFonts w:ascii="宋体" w:eastAsia="宋体" w:hAnsi="宋体" w:cs="宋体" w:hint="eastAsia"/>
                <w:sz w:val="24"/>
              </w:rPr>
              <w:t>修改并保存有错误的病案，直至审核通过。</w:t>
            </w:r>
          </w:p>
          <w:p w:rsidR="00122D0B" w:rsidRDefault="002C4A5E">
            <w:pPr>
              <w:numPr>
                <w:ilvl w:val="0"/>
                <w:numId w:val="22"/>
              </w:numPr>
              <w:spacing w:line="360" w:lineRule="auto"/>
              <w:rPr>
                <w:rFonts w:ascii="宋体" w:eastAsia="宋体" w:hAnsi="宋体" w:cs="宋体"/>
                <w:sz w:val="24"/>
              </w:rPr>
            </w:pPr>
            <w:r>
              <w:rPr>
                <w:rFonts w:ascii="宋体" w:eastAsia="宋体" w:hAnsi="宋体" w:cs="宋体" w:hint="eastAsia"/>
                <w:sz w:val="24"/>
              </w:rPr>
              <w:t>管理上报规则。</w:t>
            </w:r>
          </w:p>
        </w:tc>
      </w:tr>
      <w:tr w:rsidR="00122D0B">
        <w:trPr>
          <w:trHeight w:val="23"/>
          <w:jc w:val="center"/>
        </w:trPr>
        <w:tc>
          <w:tcPr>
            <w:tcW w:w="1190" w:type="dxa"/>
            <w:vMerge/>
            <w:vAlign w:val="center"/>
          </w:tcPr>
          <w:p w:rsidR="00122D0B" w:rsidRDefault="00122D0B">
            <w:pPr>
              <w:spacing w:line="360" w:lineRule="auto"/>
              <w:jc w:val="center"/>
              <w:rPr>
                <w:rFonts w:ascii="宋体" w:eastAsia="宋体" w:hAnsi="宋体" w:cs="宋体"/>
                <w:sz w:val="24"/>
              </w:rPr>
            </w:pPr>
          </w:p>
        </w:tc>
        <w:tc>
          <w:tcPr>
            <w:tcW w:w="1996" w:type="dxa"/>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数据导出</w:t>
            </w:r>
          </w:p>
        </w:tc>
        <w:tc>
          <w:tcPr>
            <w:tcW w:w="6042" w:type="dxa"/>
            <w:vAlign w:val="center"/>
          </w:tcPr>
          <w:p w:rsidR="00122D0B" w:rsidRDefault="002C4A5E">
            <w:pPr>
              <w:numPr>
                <w:ilvl w:val="0"/>
                <w:numId w:val="23"/>
              </w:numPr>
              <w:spacing w:line="360" w:lineRule="auto"/>
              <w:rPr>
                <w:rFonts w:ascii="宋体" w:eastAsia="宋体" w:hAnsi="宋体" w:cs="宋体"/>
                <w:sz w:val="24"/>
              </w:rPr>
            </w:pPr>
            <w:r>
              <w:rPr>
                <w:rFonts w:ascii="宋体" w:eastAsia="宋体" w:hAnsi="宋体" w:cs="宋体" w:hint="eastAsia"/>
                <w:sz w:val="24"/>
              </w:rPr>
              <w:t>支持综合医院、中医院的卫统上报。</w:t>
            </w:r>
          </w:p>
          <w:p w:rsidR="00122D0B" w:rsidRDefault="002C4A5E">
            <w:pPr>
              <w:numPr>
                <w:ilvl w:val="0"/>
                <w:numId w:val="23"/>
              </w:numPr>
              <w:spacing w:line="360" w:lineRule="auto"/>
              <w:rPr>
                <w:rFonts w:ascii="宋体" w:eastAsia="宋体" w:hAnsi="宋体" w:cs="宋体"/>
                <w:sz w:val="24"/>
              </w:rPr>
            </w:pPr>
            <w:r>
              <w:rPr>
                <w:rFonts w:ascii="宋体" w:eastAsia="宋体" w:hAnsi="宋体" w:cs="宋体" w:hint="eastAsia"/>
                <w:sz w:val="24"/>
              </w:rPr>
              <w:t>自动生成国家卫统</w:t>
            </w:r>
            <w:r>
              <w:rPr>
                <w:rFonts w:ascii="宋体" w:eastAsia="宋体" w:hAnsi="宋体" w:cs="宋体" w:hint="eastAsia"/>
                <w:sz w:val="24"/>
              </w:rPr>
              <w:t>4</w:t>
            </w:r>
            <w:r>
              <w:rPr>
                <w:rFonts w:ascii="宋体" w:eastAsia="宋体" w:hAnsi="宋体" w:cs="宋体" w:hint="eastAsia"/>
                <w:sz w:val="24"/>
              </w:rPr>
              <w:t>所需的上报文件，支持卫计委最新版上报的格式需求，并且支持三年以上的历史数据导出。</w:t>
            </w:r>
          </w:p>
          <w:p w:rsidR="00122D0B" w:rsidRDefault="002C4A5E">
            <w:pPr>
              <w:numPr>
                <w:ilvl w:val="0"/>
                <w:numId w:val="23"/>
              </w:numPr>
              <w:spacing w:line="360" w:lineRule="auto"/>
              <w:rPr>
                <w:rFonts w:ascii="宋体" w:eastAsia="宋体" w:hAnsi="宋体" w:cs="宋体"/>
                <w:sz w:val="24"/>
              </w:rPr>
            </w:pPr>
            <w:r>
              <w:rPr>
                <w:rFonts w:ascii="宋体" w:eastAsia="宋体" w:hAnsi="宋体" w:cs="宋体" w:hint="eastAsia"/>
                <w:sz w:val="24"/>
              </w:rPr>
              <w:t>首页录入的数据标准按照卫统平台要求在后台自动对应转换，不影响医院原始录入的数据标准和规则。</w:t>
            </w:r>
          </w:p>
          <w:p w:rsidR="00122D0B" w:rsidRDefault="002C4A5E">
            <w:pPr>
              <w:numPr>
                <w:ilvl w:val="0"/>
                <w:numId w:val="23"/>
              </w:numPr>
              <w:spacing w:line="360" w:lineRule="auto"/>
              <w:rPr>
                <w:rFonts w:ascii="宋体" w:eastAsia="宋体" w:hAnsi="宋体" w:cs="宋体"/>
                <w:sz w:val="24"/>
              </w:rPr>
            </w:pPr>
            <w:r>
              <w:rPr>
                <w:rFonts w:ascii="宋体" w:eastAsia="宋体" w:hAnsi="宋体" w:cs="宋体" w:hint="eastAsia"/>
                <w:sz w:val="24"/>
              </w:rPr>
              <w:t>支持设置定时任务导出数据。</w:t>
            </w:r>
          </w:p>
        </w:tc>
      </w:tr>
      <w:tr w:rsidR="00122D0B">
        <w:trPr>
          <w:trHeight w:val="23"/>
          <w:jc w:val="center"/>
        </w:trPr>
        <w:tc>
          <w:tcPr>
            <w:tcW w:w="3186" w:type="dxa"/>
            <w:gridSpan w:val="2"/>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报表管理</w:t>
            </w:r>
          </w:p>
        </w:tc>
        <w:tc>
          <w:tcPr>
            <w:tcW w:w="6042" w:type="dxa"/>
            <w:vAlign w:val="center"/>
          </w:tcPr>
          <w:p w:rsidR="00122D0B" w:rsidRDefault="002C4A5E">
            <w:pPr>
              <w:numPr>
                <w:ilvl w:val="0"/>
                <w:numId w:val="24"/>
              </w:numPr>
              <w:spacing w:line="360" w:lineRule="auto"/>
              <w:rPr>
                <w:rFonts w:ascii="宋体" w:eastAsia="宋体" w:hAnsi="宋体" w:cs="宋体"/>
                <w:sz w:val="24"/>
              </w:rPr>
            </w:pPr>
            <w:r>
              <w:rPr>
                <w:rFonts w:ascii="宋体" w:eastAsia="宋体" w:hAnsi="宋体" w:cs="宋体" w:hint="eastAsia"/>
                <w:sz w:val="24"/>
              </w:rPr>
              <w:t>包含常用报表、病案报表、统计报表、卫统报表、手术报表、指标报表、中医报表、妇幼报表、管</w:t>
            </w:r>
            <w:r>
              <w:rPr>
                <w:rFonts w:ascii="宋体" w:eastAsia="宋体" w:hAnsi="宋体" w:cs="宋体" w:hint="eastAsia"/>
                <w:sz w:val="24"/>
              </w:rPr>
              <w:lastRenderedPageBreak/>
              <w:t>理报表、定制报表等，所有报表具有导出</w:t>
            </w:r>
            <w:r>
              <w:rPr>
                <w:rFonts w:ascii="宋体" w:eastAsia="宋体" w:hAnsi="宋体" w:cs="宋体" w:hint="eastAsia"/>
                <w:sz w:val="24"/>
              </w:rPr>
              <w:t>EXCEL\TXT\PSR\DBF\SQL</w:t>
            </w:r>
            <w:r>
              <w:rPr>
                <w:rFonts w:ascii="宋体" w:eastAsia="宋体" w:hAnsi="宋体" w:cs="宋体" w:hint="eastAsia"/>
                <w:sz w:val="24"/>
              </w:rPr>
              <w:t>功能。</w:t>
            </w:r>
          </w:p>
          <w:p w:rsidR="00122D0B" w:rsidRDefault="002C4A5E">
            <w:pPr>
              <w:numPr>
                <w:ilvl w:val="0"/>
                <w:numId w:val="24"/>
              </w:numPr>
              <w:spacing w:line="360" w:lineRule="auto"/>
              <w:rPr>
                <w:rFonts w:ascii="宋体" w:eastAsia="宋体" w:hAnsi="宋体" w:cs="宋体"/>
                <w:sz w:val="24"/>
              </w:rPr>
            </w:pPr>
            <w:r>
              <w:rPr>
                <w:rFonts w:ascii="宋体" w:eastAsia="宋体" w:hAnsi="宋体" w:cs="宋体" w:hint="eastAsia"/>
                <w:sz w:val="24"/>
              </w:rPr>
              <w:t>报表具有自定义功能，能够灵活进行报表的功能设计，可以自行增加文本域、计算域、排列对齐方式、针对某一域可以自定义函数，取值</w:t>
            </w:r>
            <w:r>
              <w:rPr>
                <w:rFonts w:ascii="宋体" w:eastAsia="宋体" w:hAnsi="宋体" w:cs="宋体" w:hint="eastAsia"/>
                <w:sz w:val="24"/>
              </w:rPr>
              <w:t>SQL ,</w:t>
            </w:r>
            <w:r>
              <w:rPr>
                <w:rFonts w:ascii="宋体" w:eastAsia="宋体" w:hAnsi="宋体" w:cs="宋体" w:hint="eastAsia"/>
                <w:sz w:val="24"/>
              </w:rPr>
              <w:t>以适应统计报表的复杂性。</w:t>
            </w:r>
          </w:p>
          <w:p w:rsidR="00122D0B" w:rsidRDefault="002C4A5E">
            <w:pPr>
              <w:numPr>
                <w:ilvl w:val="0"/>
                <w:numId w:val="24"/>
              </w:numPr>
              <w:spacing w:line="360" w:lineRule="auto"/>
              <w:rPr>
                <w:rFonts w:ascii="宋体" w:eastAsia="宋体" w:hAnsi="宋体" w:cs="宋体"/>
                <w:sz w:val="24"/>
              </w:rPr>
            </w:pPr>
            <w:r>
              <w:rPr>
                <w:rFonts w:ascii="宋体" w:eastAsia="宋体" w:hAnsi="宋体" w:cs="宋体" w:hint="eastAsia"/>
                <w:sz w:val="24"/>
              </w:rPr>
              <w:t>维护报表信息，包含卫统疾病分类代码、卫统病伤死亡原因类目、三十病种基本情况取值、医院报表取值、地方报表汇总科室、门诊及病区同期比项目、月份显示格式、损伤与中毒外部原因代码等。</w:t>
            </w:r>
          </w:p>
        </w:tc>
      </w:tr>
      <w:tr w:rsidR="00122D0B">
        <w:trPr>
          <w:trHeight w:val="23"/>
          <w:jc w:val="center"/>
        </w:trPr>
        <w:tc>
          <w:tcPr>
            <w:tcW w:w="3186" w:type="dxa"/>
            <w:gridSpan w:val="2"/>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lastRenderedPageBreak/>
              <w:t>数据处理</w:t>
            </w:r>
          </w:p>
        </w:tc>
        <w:tc>
          <w:tcPr>
            <w:tcW w:w="6042" w:type="dxa"/>
            <w:vAlign w:val="center"/>
          </w:tcPr>
          <w:p w:rsidR="00122D0B" w:rsidRDefault="002C4A5E">
            <w:pPr>
              <w:numPr>
                <w:ilvl w:val="0"/>
                <w:numId w:val="25"/>
              </w:numPr>
              <w:spacing w:line="360" w:lineRule="auto"/>
              <w:rPr>
                <w:rFonts w:ascii="宋体" w:eastAsia="宋体" w:hAnsi="宋体" w:cs="宋体"/>
                <w:sz w:val="24"/>
              </w:rPr>
            </w:pPr>
            <w:r>
              <w:rPr>
                <w:rFonts w:ascii="宋体" w:eastAsia="宋体" w:hAnsi="宋体" w:cs="宋体" w:hint="eastAsia"/>
                <w:sz w:val="24"/>
              </w:rPr>
              <w:t>拥有完善的分院数据处理机制，人员权限区分明确。</w:t>
            </w:r>
          </w:p>
          <w:p w:rsidR="00122D0B" w:rsidRDefault="002C4A5E">
            <w:pPr>
              <w:numPr>
                <w:ilvl w:val="0"/>
                <w:numId w:val="25"/>
              </w:numPr>
              <w:spacing w:line="360" w:lineRule="auto"/>
              <w:rPr>
                <w:rFonts w:ascii="宋体" w:eastAsia="宋体" w:hAnsi="宋体" w:cs="宋体"/>
                <w:sz w:val="24"/>
              </w:rPr>
            </w:pPr>
            <w:r>
              <w:rPr>
                <w:rFonts w:ascii="宋体" w:eastAsia="宋体" w:hAnsi="宋体" w:cs="宋体" w:hint="eastAsia"/>
                <w:sz w:val="24"/>
              </w:rPr>
              <w:t>数据查询、报表汇总、数据上报支持分院单独处理、总院数据汇总。</w:t>
            </w:r>
          </w:p>
          <w:p w:rsidR="00122D0B" w:rsidRDefault="002C4A5E">
            <w:pPr>
              <w:numPr>
                <w:ilvl w:val="0"/>
                <w:numId w:val="25"/>
              </w:numPr>
              <w:spacing w:line="360" w:lineRule="auto"/>
              <w:rPr>
                <w:rFonts w:ascii="宋体" w:eastAsia="宋体" w:hAnsi="宋体" w:cs="宋体"/>
                <w:sz w:val="24"/>
              </w:rPr>
            </w:pPr>
            <w:r>
              <w:rPr>
                <w:rFonts w:ascii="宋体" w:eastAsia="宋体" w:hAnsi="宋体" w:cs="宋体" w:hint="eastAsia"/>
                <w:sz w:val="24"/>
              </w:rPr>
              <w:t>拥有丰富的接口标准，可直接连接</w:t>
            </w:r>
            <w:r>
              <w:rPr>
                <w:rFonts w:ascii="宋体" w:eastAsia="宋体" w:hAnsi="宋体" w:cs="宋体" w:hint="eastAsia"/>
                <w:sz w:val="24"/>
              </w:rPr>
              <w:t>oracle</w:t>
            </w:r>
            <w:r>
              <w:rPr>
                <w:rFonts w:ascii="宋体" w:eastAsia="宋体" w:hAnsi="宋体" w:cs="宋体" w:hint="eastAsia"/>
                <w:sz w:val="24"/>
              </w:rPr>
              <w:t>、</w:t>
            </w:r>
            <w:r>
              <w:rPr>
                <w:rFonts w:ascii="宋体" w:eastAsia="宋体" w:hAnsi="宋体" w:cs="宋体" w:hint="eastAsia"/>
                <w:sz w:val="24"/>
              </w:rPr>
              <w:t>sqlserver</w:t>
            </w:r>
            <w:r>
              <w:rPr>
                <w:rFonts w:ascii="宋体" w:eastAsia="宋体" w:hAnsi="宋体" w:cs="宋体" w:hint="eastAsia"/>
                <w:sz w:val="24"/>
              </w:rPr>
              <w:t>等数据库，支持使用</w:t>
            </w:r>
            <w:r>
              <w:rPr>
                <w:rFonts w:ascii="宋体" w:eastAsia="宋体" w:hAnsi="宋体" w:cs="宋体" w:hint="eastAsia"/>
                <w:sz w:val="24"/>
              </w:rPr>
              <w:t>webservice</w:t>
            </w:r>
            <w:r>
              <w:rPr>
                <w:rFonts w:ascii="宋体" w:eastAsia="宋体" w:hAnsi="宋体" w:cs="宋体" w:hint="eastAsia"/>
                <w:sz w:val="24"/>
              </w:rPr>
              <w:t>通用接口服务直接采集</w:t>
            </w:r>
            <w:r>
              <w:rPr>
                <w:rFonts w:ascii="宋体" w:eastAsia="宋体" w:hAnsi="宋体" w:cs="宋体" w:hint="eastAsia"/>
                <w:sz w:val="24"/>
              </w:rPr>
              <w:t>webservice</w:t>
            </w:r>
            <w:r>
              <w:rPr>
                <w:rFonts w:ascii="宋体" w:eastAsia="宋体" w:hAnsi="宋体" w:cs="宋体" w:hint="eastAsia"/>
                <w:sz w:val="24"/>
              </w:rPr>
              <w:t>数据。</w:t>
            </w:r>
          </w:p>
          <w:p w:rsidR="00122D0B" w:rsidRDefault="002C4A5E">
            <w:pPr>
              <w:numPr>
                <w:ilvl w:val="0"/>
                <w:numId w:val="25"/>
              </w:numPr>
              <w:spacing w:line="360" w:lineRule="auto"/>
              <w:rPr>
                <w:rFonts w:ascii="宋体" w:eastAsia="宋体" w:hAnsi="宋体" w:cs="宋体"/>
                <w:sz w:val="24"/>
              </w:rPr>
            </w:pPr>
            <w:r>
              <w:rPr>
                <w:rFonts w:ascii="宋体" w:eastAsia="宋体" w:hAnsi="宋体" w:cs="宋体" w:hint="eastAsia"/>
                <w:sz w:val="24"/>
              </w:rPr>
              <w:t>支持多线程取数功能。</w:t>
            </w:r>
          </w:p>
        </w:tc>
      </w:tr>
      <w:tr w:rsidR="00122D0B">
        <w:trPr>
          <w:trHeight w:val="23"/>
          <w:jc w:val="center"/>
        </w:trPr>
        <w:tc>
          <w:tcPr>
            <w:tcW w:w="3186" w:type="dxa"/>
            <w:gridSpan w:val="2"/>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接口处理</w:t>
            </w:r>
          </w:p>
        </w:tc>
        <w:tc>
          <w:tcPr>
            <w:tcW w:w="6042" w:type="dxa"/>
            <w:vAlign w:val="center"/>
          </w:tcPr>
          <w:p w:rsidR="00122D0B" w:rsidRDefault="002C4A5E">
            <w:pPr>
              <w:numPr>
                <w:ilvl w:val="0"/>
                <w:numId w:val="26"/>
              </w:numPr>
              <w:spacing w:line="360" w:lineRule="auto"/>
              <w:rPr>
                <w:rFonts w:ascii="宋体" w:eastAsia="宋体" w:hAnsi="宋体" w:cs="宋体"/>
                <w:sz w:val="24"/>
              </w:rPr>
            </w:pPr>
            <w:r>
              <w:rPr>
                <w:rFonts w:ascii="宋体" w:eastAsia="宋体" w:hAnsi="宋体" w:cs="宋体" w:hint="eastAsia"/>
                <w:sz w:val="24"/>
              </w:rPr>
              <w:t>具有外部接口程序处理功能，分为通用接口、扩展接口。</w:t>
            </w:r>
          </w:p>
          <w:p w:rsidR="00122D0B" w:rsidRDefault="002C4A5E">
            <w:pPr>
              <w:numPr>
                <w:ilvl w:val="0"/>
                <w:numId w:val="26"/>
              </w:numPr>
              <w:spacing w:line="360" w:lineRule="auto"/>
              <w:rPr>
                <w:rFonts w:ascii="宋体" w:eastAsia="宋体" w:hAnsi="宋体" w:cs="宋体"/>
                <w:sz w:val="24"/>
              </w:rPr>
            </w:pPr>
            <w:r>
              <w:rPr>
                <w:rFonts w:ascii="宋体" w:eastAsia="宋体" w:hAnsi="宋体" w:cs="宋体" w:hint="eastAsia"/>
                <w:sz w:val="24"/>
              </w:rPr>
              <w:t>数据连接设置能够支持同时连接多个数据库。</w:t>
            </w:r>
          </w:p>
          <w:p w:rsidR="00122D0B" w:rsidRDefault="002C4A5E">
            <w:pPr>
              <w:numPr>
                <w:ilvl w:val="0"/>
                <w:numId w:val="26"/>
              </w:numPr>
              <w:spacing w:line="360" w:lineRule="auto"/>
              <w:rPr>
                <w:rFonts w:ascii="宋体" w:eastAsia="宋体" w:hAnsi="宋体" w:cs="宋体"/>
                <w:sz w:val="24"/>
              </w:rPr>
            </w:pPr>
            <w:r>
              <w:rPr>
                <w:rFonts w:ascii="宋体" w:eastAsia="宋体" w:hAnsi="宋体" w:cs="宋体" w:hint="eastAsia"/>
                <w:bCs/>
                <w:sz w:val="24"/>
              </w:rPr>
              <w:t>通用接口支持表名、字段的填写、费用信息调取，门诊、住院工作量取数，支持过程处理，能够显示</w:t>
            </w:r>
            <w:r>
              <w:rPr>
                <w:rFonts w:ascii="宋体" w:eastAsia="宋体" w:hAnsi="宋体" w:cs="宋体" w:hint="eastAsia"/>
                <w:bCs/>
                <w:sz w:val="24"/>
              </w:rPr>
              <w:t>HIS</w:t>
            </w:r>
            <w:r>
              <w:rPr>
                <w:rFonts w:ascii="宋体" w:eastAsia="宋体" w:hAnsi="宋体" w:cs="宋体" w:hint="eastAsia"/>
                <w:bCs/>
                <w:sz w:val="24"/>
              </w:rPr>
              <w:t>或</w:t>
            </w:r>
            <w:r>
              <w:rPr>
                <w:rFonts w:ascii="宋体" w:eastAsia="宋体" w:hAnsi="宋体" w:cs="宋体" w:hint="eastAsia"/>
                <w:bCs/>
                <w:sz w:val="24"/>
              </w:rPr>
              <w:t>EMR</w:t>
            </w:r>
            <w:r>
              <w:rPr>
                <w:rFonts w:ascii="宋体" w:eastAsia="宋体" w:hAnsi="宋体" w:cs="宋体" w:hint="eastAsia"/>
                <w:bCs/>
                <w:sz w:val="24"/>
              </w:rPr>
              <w:t>中入院、出院、转入、转出名单。</w:t>
            </w:r>
          </w:p>
          <w:p w:rsidR="00122D0B" w:rsidRDefault="002C4A5E">
            <w:pPr>
              <w:numPr>
                <w:ilvl w:val="0"/>
                <w:numId w:val="26"/>
              </w:numPr>
              <w:spacing w:line="360" w:lineRule="auto"/>
              <w:rPr>
                <w:rFonts w:ascii="宋体" w:eastAsia="宋体" w:hAnsi="宋体" w:cs="宋体"/>
                <w:sz w:val="24"/>
              </w:rPr>
            </w:pPr>
            <w:r>
              <w:rPr>
                <w:rFonts w:ascii="宋体" w:eastAsia="宋体" w:hAnsi="宋体" w:cs="宋体" w:hint="eastAsia"/>
                <w:bCs/>
                <w:sz w:val="24"/>
              </w:rPr>
              <w:t>扩展接口支持单列、多列、扩展脚本取数方式，并且设置同时连接不同数据库。</w:t>
            </w:r>
          </w:p>
        </w:tc>
      </w:tr>
      <w:tr w:rsidR="00122D0B">
        <w:trPr>
          <w:trHeight w:val="23"/>
          <w:jc w:val="center"/>
        </w:trPr>
        <w:tc>
          <w:tcPr>
            <w:tcW w:w="3186" w:type="dxa"/>
            <w:gridSpan w:val="2"/>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数据规范</w:t>
            </w:r>
          </w:p>
        </w:tc>
        <w:tc>
          <w:tcPr>
            <w:tcW w:w="6042" w:type="dxa"/>
            <w:vAlign w:val="center"/>
          </w:tcPr>
          <w:p w:rsidR="00122D0B" w:rsidRDefault="002C4A5E">
            <w:pPr>
              <w:numPr>
                <w:ilvl w:val="0"/>
                <w:numId w:val="27"/>
              </w:numPr>
              <w:spacing w:line="360" w:lineRule="auto"/>
              <w:rPr>
                <w:rFonts w:ascii="宋体" w:eastAsia="宋体" w:hAnsi="宋体" w:cs="宋体"/>
                <w:sz w:val="24"/>
              </w:rPr>
            </w:pPr>
            <w:r>
              <w:rPr>
                <w:rFonts w:ascii="宋体" w:eastAsia="宋体" w:hAnsi="宋体" w:cs="宋体" w:hint="eastAsia"/>
                <w:sz w:val="24"/>
              </w:rPr>
              <w:t>病案首页按照全国统一病案首页</w:t>
            </w:r>
            <w:r>
              <w:rPr>
                <w:rFonts w:ascii="宋体" w:eastAsia="宋体" w:hAnsi="宋体" w:cs="宋体" w:hint="eastAsia"/>
                <w:sz w:val="24"/>
              </w:rPr>
              <w:t>2012</w:t>
            </w:r>
            <w:r>
              <w:rPr>
                <w:rFonts w:ascii="宋体" w:eastAsia="宋体" w:hAnsi="宋体" w:cs="宋体" w:hint="eastAsia"/>
                <w:sz w:val="24"/>
              </w:rPr>
              <w:t>年</w:t>
            </w:r>
            <w:r>
              <w:rPr>
                <w:rFonts w:ascii="宋体" w:eastAsia="宋体" w:hAnsi="宋体" w:cs="宋体" w:hint="eastAsia"/>
                <w:sz w:val="24"/>
              </w:rPr>
              <w:t>1</w:t>
            </w:r>
            <w:r>
              <w:rPr>
                <w:rFonts w:ascii="宋体" w:eastAsia="宋体" w:hAnsi="宋体" w:cs="宋体" w:hint="eastAsia"/>
                <w:sz w:val="24"/>
              </w:rPr>
              <w:t>月</w:t>
            </w:r>
            <w:r>
              <w:rPr>
                <w:rFonts w:ascii="宋体" w:eastAsia="宋体" w:hAnsi="宋体" w:cs="宋体" w:hint="eastAsia"/>
                <w:sz w:val="24"/>
              </w:rPr>
              <w:t>1</w:t>
            </w:r>
            <w:r>
              <w:rPr>
                <w:rFonts w:ascii="宋体" w:eastAsia="宋体" w:hAnsi="宋体" w:cs="宋体" w:hint="eastAsia"/>
                <w:sz w:val="24"/>
              </w:rPr>
              <w:t>日（卫医政发﹝</w:t>
            </w:r>
            <w:r>
              <w:rPr>
                <w:rFonts w:ascii="宋体" w:eastAsia="宋体" w:hAnsi="宋体" w:cs="宋体" w:hint="eastAsia"/>
                <w:sz w:val="24"/>
              </w:rPr>
              <w:t>2011</w:t>
            </w:r>
            <w:r>
              <w:rPr>
                <w:rFonts w:ascii="宋体" w:eastAsia="宋体" w:hAnsi="宋体" w:cs="宋体" w:hint="eastAsia"/>
                <w:sz w:val="24"/>
              </w:rPr>
              <w:t>﹞</w:t>
            </w:r>
            <w:r>
              <w:rPr>
                <w:rFonts w:ascii="宋体" w:eastAsia="宋体" w:hAnsi="宋体" w:cs="宋体" w:hint="eastAsia"/>
                <w:sz w:val="24"/>
              </w:rPr>
              <w:t>84</w:t>
            </w:r>
            <w:r>
              <w:rPr>
                <w:rFonts w:ascii="宋体" w:eastAsia="宋体" w:hAnsi="宋体" w:cs="宋体" w:hint="eastAsia"/>
                <w:sz w:val="24"/>
              </w:rPr>
              <w:t>号）下发的标准研发，</w:t>
            </w:r>
            <w:r>
              <w:rPr>
                <w:rFonts w:ascii="宋体" w:eastAsia="宋体" w:hAnsi="宋体" w:cs="宋体" w:hint="eastAsia"/>
                <w:sz w:val="24"/>
              </w:rPr>
              <w:lastRenderedPageBreak/>
              <w:t>各项目的数据标准预设和标准首页一致。</w:t>
            </w:r>
          </w:p>
          <w:p w:rsidR="00122D0B" w:rsidRDefault="002C4A5E">
            <w:pPr>
              <w:numPr>
                <w:ilvl w:val="0"/>
                <w:numId w:val="27"/>
              </w:numPr>
              <w:spacing w:line="360" w:lineRule="auto"/>
              <w:rPr>
                <w:rFonts w:ascii="宋体" w:eastAsia="宋体" w:hAnsi="宋体" w:cs="宋体"/>
                <w:sz w:val="24"/>
              </w:rPr>
            </w:pPr>
            <w:r>
              <w:rPr>
                <w:rFonts w:ascii="宋体" w:eastAsia="宋体" w:hAnsi="宋体" w:cs="宋体" w:hint="eastAsia"/>
                <w:sz w:val="24"/>
              </w:rPr>
              <w:t>支持医院自定义增加部分信息，支持病案首页扩展，能够提供首页项目外的其他项目录入。</w:t>
            </w:r>
          </w:p>
          <w:p w:rsidR="00122D0B" w:rsidRDefault="002C4A5E">
            <w:pPr>
              <w:numPr>
                <w:ilvl w:val="0"/>
                <w:numId w:val="27"/>
              </w:numPr>
              <w:spacing w:line="360" w:lineRule="auto"/>
              <w:rPr>
                <w:rFonts w:ascii="宋体" w:eastAsia="宋体" w:hAnsi="宋体" w:cs="宋体"/>
                <w:sz w:val="24"/>
              </w:rPr>
            </w:pPr>
            <w:r>
              <w:rPr>
                <w:rFonts w:ascii="宋体" w:eastAsia="宋体" w:hAnsi="宋体" w:cs="宋体" w:hint="eastAsia"/>
                <w:sz w:val="24"/>
              </w:rPr>
              <w:t>根据</w:t>
            </w:r>
            <w:r>
              <w:rPr>
                <w:rFonts w:ascii="宋体" w:eastAsia="宋体" w:hAnsi="宋体" w:cs="宋体" w:hint="eastAsia"/>
                <w:sz w:val="24"/>
              </w:rPr>
              <w:t>2016</w:t>
            </w:r>
            <w:r>
              <w:rPr>
                <w:rFonts w:ascii="宋体" w:eastAsia="宋体" w:hAnsi="宋体" w:cs="宋体" w:hint="eastAsia"/>
                <w:sz w:val="24"/>
              </w:rPr>
              <w:t>年国卫办医发（</w:t>
            </w:r>
            <w:r>
              <w:rPr>
                <w:rFonts w:ascii="宋体" w:eastAsia="宋体" w:hAnsi="宋体" w:cs="宋体" w:hint="eastAsia"/>
                <w:sz w:val="24"/>
              </w:rPr>
              <w:t>2016</w:t>
            </w:r>
            <w:r>
              <w:rPr>
                <w:rFonts w:ascii="宋体" w:eastAsia="宋体" w:hAnsi="宋体" w:cs="宋体" w:hint="eastAsia"/>
                <w:sz w:val="24"/>
              </w:rPr>
              <w:t>）</w:t>
            </w:r>
            <w:r>
              <w:rPr>
                <w:rFonts w:ascii="宋体" w:eastAsia="宋体" w:hAnsi="宋体" w:cs="宋体" w:hint="eastAsia"/>
                <w:sz w:val="24"/>
              </w:rPr>
              <w:t>24</w:t>
            </w:r>
            <w:r>
              <w:rPr>
                <w:rFonts w:ascii="宋体" w:eastAsia="宋体" w:hAnsi="宋体" w:cs="宋体" w:hint="eastAsia"/>
                <w:sz w:val="24"/>
              </w:rPr>
              <w:t>号文件内容，制定病案首页数据质量管理审核标准。</w:t>
            </w:r>
          </w:p>
          <w:p w:rsidR="00122D0B" w:rsidRDefault="002C4A5E">
            <w:pPr>
              <w:numPr>
                <w:ilvl w:val="0"/>
                <w:numId w:val="27"/>
              </w:numPr>
              <w:spacing w:line="360" w:lineRule="auto"/>
              <w:rPr>
                <w:rFonts w:ascii="宋体" w:eastAsia="宋体" w:hAnsi="宋体" w:cs="宋体"/>
                <w:sz w:val="24"/>
              </w:rPr>
            </w:pPr>
            <w:r>
              <w:rPr>
                <w:rFonts w:ascii="宋体" w:eastAsia="宋体" w:hAnsi="宋体" w:cs="宋体" w:hint="eastAsia"/>
                <w:sz w:val="24"/>
              </w:rPr>
              <w:t>能提供最新的疾病编码和手术编码库，包括国家和地方发布的编码标准，用户可根据实际需要自行选择。</w:t>
            </w:r>
          </w:p>
          <w:p w:rsidR="00122D0B" w:rsidRDefault="002C4A5E">
            <w:pPr>
              <w:numPr>
                <w:ilvl w:val="0"/>
                <w:numId w:val="27"/>
              </w:numPr>
              <w:spacing w:line="360" w:lineRule="auto"/>
              <w:rPr>
                <w:rFonts w:ascii="宋体" w:eastAsia="宋体" w:hAnsi="宋体" w:cs="宋体"/>
                <w:sz w:val="24"/>
              </w:rPr>
            </w:pPr>
            <w:r>
              <w:rPr>
                <w:rFonts w:ascii="宋体" w:eastAsia="宋体" w:hAnsi="宋体" w:cs="宋体" w:hint="eastAsia"/>
                <w:sz w:val="24"/>
              </w:rPr>
              <w:t>提供</w:t>
            </w:r>
            <w:r>
              <w:rPr>
                <w:rFonts w:ascii="宋体" w:eastAsia="宋体" w:hAnsi="宋体" w:cs="宋体" w:hint="eastAsia"/>
                <w:sz w:val="24"/>
              </w:rPr>
              <w:t>ICD10</w:t>
            </w:r>
            <w:r>
              <w:rPr>
                <w:rFonts w:ascii="宋体" w:eastAsia="宋体" w:hAnsi="宋体" w:cs="宋体" w:hint="eastAsia"/>
                <w:sz w:val="24"/>
              </w:rPr>
              <w:t>电子词典功能，对类目、亚目、临床常用疾病具有详细描述。</w:t>
            </w:r>
          </w:p>
          <w:p w:rsidR="00122D0B" w:rsidRDefault="002C4A5E">
            <w:pPr>
              <w:numPr>
                <w:ilvl w:val="0"/>
                <w:numId w:val="27"/>
              </w:numPr>
              <w:spacing w:line="360" w:lineRule="auto"/>
              <w:rPr>
                <w:rFonts w:ascii="宋体" w:eastAsia="宋体" w:hAnsi="宋体" w:cs="宋体"/>
                <w:sz w:val="24"/>
              </w:rPr>
            </w:pPr>
            <w:r>
              <w:rPr>
                <w:rFonts w:ascii="宋体" w:eastAsia="宋体" w:hAnsi="宋体" w:cs="宋体" w:hint="eastAsia"/>
                <w:sz w:val="24"/>
              </w:rPr>
              <w:t>提供中医疾病代码的维护，可以查看和修改。</w:t>
            </w:r>
          </w:p>
        </w:tc>
      </w:tr>
      <w:tr w:rsidR="00122D0B">
        <w:trPr>
          <w:trHeight w:val="23"/>
          <w:jc w:val="center"/>
        </w:trPr>
        <w:tc>
          <w:tcPr>
            <w:tcW w:w="3186" w:type="dxa"/>
            <w:gridSpan w:val="2"/>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lastRenderedPageBreak/>
              <w:t>系统维护</w:t>
            </w:r>
          </w:p>
        </w:tc>
        <w:tc>
          <w:tcPr>
            <w:tcW w:w="6042" w:type="dxa"/>
            <w:vAlign w:val="center"/>
          </w:tcPr>
          <w:p w:rsidR="00122D0B" w:rsidRDefault="002C4A5E">
            <w:pPr>
              <w:numPr>
                <w:ilvl w:val="0"/>
                <w:numId w:val="28"/>
              </w:numPr>
              <w:spacing w:line="360" w:lineRule="auto"/>
              <w:rPr>
                <w:rFonts w:ascii="宋体" w:eastAsia="宋体" w:hAnsi="宋体" w:cs="宋体"/>
                <w:sz w:val="24"/>
              </w:rPr>
            </w:pPr>
            <w:r>
              <w:rPr>
                <w:rFonts w:ascii="宋体" w:eastAsia="宋体" w:hAnsi="宋体" w:cs="宋体" w:hint="eastAsia"/>
                <w:sz w:val="24"/>
              </w:rPr>
              <w:t>包括标准编码、病案基础、卫统基础、科室、人员、医疗小组、节假日，肿瘤专科、报表设置定义</w:t>
            </w:r>
          </w:p>
          <w:p w:rsidR="00122D0B" w:rsidRDefault="002C4A5E">
            <w:pPr>
              <w:numPr>
                <w:ilvl w:val="0"/>
                <w:numId w:val="28"/>
              </w:numPr>
              <w:spacing w:line="360" w:lineRule="auto"/>
              <w:rPr>
                <w:rFonts w:ascii="宋体" w:eastAsia="宋体" w:hAnsi="宋体" w:cs="宋体"/>
                <w:sz w:val="24"/>
              </w:rPr>
            </w:pPr>
            <w:r>
              <w:rPr>
                <w:rFonts w:ascii="宋体" w:eastAsia="宋体" w:hAnsi="宋体" w:cs="宋体" w:hint="eastAsia"/>
                <w:sz w:val="24"/>
              </w:rPr>
              <w:t>职业、关系、组织机构分类代码、出生地、国别、民族等基础维护严格采用国家卫计委颁布的标准字典。</w:t>
            </w:r>
          </w:p>
          <w:p w:rsidR="00122D0B" w:rsidRDefault="002C4A5E">
            <w:pPr>
              <w:numPr>
                <w:ilvl w:val="0"/>
                <w:numId w:val="28"/>
              </w:numPr>
              <w:spacing w:line="360" w:lineRule="auto"/>
              <w:rPr>
                <w:rFonts w:ascii="宋体" w:eastAsia="宋体" w:hAnsi="宋体" w:cs="宋体"/>
                <w:sz w:val="24"/>
              </w:rPr>
            </w:pPr>
            <w:r>
              <w:rPr>
                <w:rFonts w:ascii="宋体" w:eastAsia="宋体" w:hAnsi="宋体" w:cs="宋体" w:hint="eastAsia"/>
                <w:sz w:val="24"/>
              </w:rPr>
              <w:t>自定义节假日、工作日、门诊休息类型。</w:t>
            </w:r>
          </w:p>
        </w:tc>
      </w:tr>
      <w:tr w:rsidR="00122D0B">
        <w:trPr>
          <w:trHeight w:val="23"/>
          <w:jc w:val="center"/>
        </w:trPr>
        <w:tc>
          <w:tcPr>
            <w:tcW w:w="3186" w:type="dxa"/>
            <w:gridSpan w:val="2"/>
            <w:vAlign w:val="center"/>
          </w:tcPr>
          <w:p w:rsidR="00122D0B" w:rsidRDefault="002C4A5E">
            <w:pPr>
              <w:spacing w:line="360" w:lineRule="auto"/>
              <w:jc w:val="center"/>
              <w:rPr>
                <w:rFonts w:ascii="宋体" w:eastAsia="宋体" w:hAnsi="宋体" w:cs="宋体"/>
                <w:sz w:val="24"/>
              </w:rPr>
            </w:pPr>
            <w:r>
              <w:rPr>
                <w:rFonts w:ascii="宋体" w:eastAsia="宋体" w:hAnsi="宋体" w:cs="宋体" w:hint="eastAsia"/>
                <w:sz w:val="24"/>
              </w:rPr>
              <w:t>其他功能</w:t>
            </w:r>
          </w:p>
        </w:tc>
        <w:tc>
          <w:tcPr>
            <w:tcW w:w="6042" w:type="dxa"/>
            <w:vAlign w:val="center"/>
          </w:tcPr>
          <w:p w:rsidR="00122D0B" w:rsidRDefault="002C4A5E">
            <w:pPr>
              <w:numPr>
                <w:ilvl w:val="0"/>
                <w:numId w:val="29"/>
              </w:numPr>
              <w:spacing w:line="360" w:lineRule="auto"/>
              <w:rPr>
                <w:rFonts w:ascii="宋体" w:eastAsia="宋体" w:hAnsi="宋体" w:cs="宋体"/>
                <w:sz w:val="24"/>
              </w:rPr>
            </w:pPr>
            <w:r>
              <w:rPr>
                <w:rFonts w:ascii="宋体" w:eastAsia="宋体" w:hAnsi="宋体" w:cs="宋体" w:hint="eastAsia"/>
                <w:sz w:val="24"/>
              </w:rPr>
              <w:t>采用病案与统计合二为一的设计模式，减少医院病案、统计管理人员的重复性、交叉性工作，提升病案与统计管理工作的质量。</w:t>
            </w:r>
          </w:p>
          <w:p w:rsidR="00122D0B" w:rsidRDefault="002C4A5E">
            <w:pPr>
              <w:numPr>
                <w:ilvl w:val="0"/>
                <w:numId w:val="29"/>
              </w:numPr>
              <w:spacing w:line="360" w:lineRule="auto"/>
              <w:rPr>
                <w:rFonts w:ascii="宋体" w:eastAsia="宋体" w:hAnsi="宋体" w:cs="宋体"/>
                <w:sz w:val="24"/>
              </w:rPr>
            </w:pPr>
            <w:r>
              <w:rPr>
                <w:rFonts w:ascii="宋体" w:eastAsia="宋体" w:hAnsi="宋体" w:cs="宋体" w:hint="eastAsia"/>
                <w:sz w:val="24"/>
              </w:rPr>
              <w:t>窗口具有自动识别不同分辨率的功能。</w:t>
            </w:r>
          </w:p>
          <w:p w:rsidR="00122D0B" w:rsidRDefault="002C4A5E">
            <w:pPr>
              <w:numPr>
                <w:ilvl w:val="0"/>
                <w:numId w:val="29"/>
              </w:numPr>
              <w:spacing w:line="360" w:lineRule="auto"/>
              <w:rPr>
                <w:rFonts w:ascii="宋体" w:eastAsia="宋体" w:hAnsi="宋体" w:cs="宋体"/>
                <w:sz w:val="24"/>
              </w:rPr>
            </w:pPr>
            <w:r>
              <w:rPr>
                <w:rFonts w:ascii="宋体" w:eastAsia="宋体" w:hAnsi="宋体" w:cs="宋体" w:hint="eastAsia"/>
                <w:sz w:val="24"/>
              </w:rPr>
              <w:t>系统管理功能包括站点管理、系统参数设置、数据备份、其中系统日志能够记载所有用户操作时间、操作应用名称、操作描述，站点等信息。</w:t>
            </w:r>
          </w:p>
          <w:p w:rsidR="00122D0B" w:rsidRDefault="002C4A5E">
            <w:pPr>
              <w:numPr>
                <w:ilvl w:val="0"/>
                <w:numId w:val="29"/>
              </w:numPr>
              <w:spacing w:line="360" w:lineRule="auto"/>
              <w:rPr>
                <w:rFonts w:ascii="宋体" w:eastAsia="宋体" w:hAnsi="宋体" w:cs="宋体"/>
                <w:sz w:val="24"/>
              </w:rPr>
            </w:pPr>
            <w:r>
              <w:rPr>
                <w:rFonts w:ascii="宋体" w:eastAsia="宋体" w:hAnsi="宋体" w:cs="宋体" w:hint="eastAsia"/>
                <w:sz w:val="24"/>
              </w:rPr>
              <w:t>具有界面化数据库自动备份管理页面，可设置备份时间和频率。</w:t>
            </w:r>
          </w:p>
          <w:p w:rsidR="00122D0B" w:rsidRDefault="002C4A5E">
            <w:pPr>
              <w:numPr>
                <w:ilvl w:val="0"/>
                <w:numId w:val="29"/>
              </w:numPr>
              <w:spacing w:line="360" w:lineRule="auto"/>
              <w:rPr>
                <w:rFonts w:ascii="宋体" w:eastAsia="宋体" w:hAnsi="宋体" w:cs="宋体"/>
                <w:sz w:val="24"/>
              </w:rPr>
            </w:pPr>
            <w:r>
              <w:rPr>
                <w:rFonts w:ascii="宋体" w:eastAsia="宋体" w:hAnsi="宋体" w:cs="宋体" w:hint="eastAsia"/>
                <w:sz w:val="24"/>
              </w:rPr>
              <w:t>具有自动生成病案号功能，可按统一流水号、住院号、科室打头流水号、统计码、自定义标识等</w:t>
            </w:r>
            <w:r>
              <w:rPr>
                <w:rFonts w:ascii="宋体" w:eastAsia="宋体" w:hAnsi="宋体" w:cs="宋体" w:hint="eastAsia"/>
                <w:sz w:val="24"/>
              </w:rPr>
              <w:lastRenderedPageBreak/>
              <w:t>进行设置。</w:t>
            </w:r>
          </w:p>
          <w:p w:rsidR="00122D0B" w:rsidRDefault="002C4A5E">
            <w:pPr>
              <w:numPr>
                <w:ilvl w:val="0"/>
                <w:numId w:val="29"/>
              </w:numPr>
              <w:spacing w:line="360" w:lineRule="auto"/>
              <w:rPr>
                <w:rFonts w:ascii="宋体" w:eastAsia="宋体" w:hAnsi="宋体" w:cs="宋体"/>
                <w:sz w:val="24"/>
              </w:rPr>
            </w:pPr>
            <w:r>
              <w:rPr>
                <w:rFonts w:ascii="宋体" w:eastAsia="宋体" w:hAnsi="宋体" w:cs="宋体" w:hint="eastAsia"/>
                <w:sz w:val="24"/>
              </w:rPr>
              <w:t>具有再次住院的检查功能，在调用首页数据后检查是否是再次住院情况。检查方式可以按照、姓名、性别、出生日期等进行设置。</w:t>
            </w:r>
          </w:p>
          <w:p w:rsidR="00122D0B" w:rsidRDefault="002C4A5E">
            <w:pPr>
              <w:numPr>
                <w:ilvl w:val="0"/>
                <w:numId w:val="29"/>
              </w:numPr>
              <w:spacing w:line="360" w:lineRule="auto"/>
              <w:rPr>
                <w:rFonts w:ascii="宋体" w:eastAsia="宋体" w:hAnsi="宋体" w:cs="宋体"/>
                <w:sz w:val="24"/>
              </w:rPr>
            </w:pPr>
            <w:r>
              <w:rPr>
                <w:rFonts w:ascii="宋体" w:eastAsia="宋体" w:hAnsi="宋体" w:cs="宋体" w:hint="eastAsia"/>
                <w:sz w:val="24"/>
              </w:rPr>
              <w:t>可以设置病案号长度、当前年度，入出院日期与当前日期的误差范围。</w:t>
            </w:r>
          </w:p>
          <w:p w:rsidR="00122D0B" w:rsidRDefault="002C4A5E">
            <w:pPr>
              <w:numPr>
                <w:ilvl w:val="0"/>
                <w:numId w:val="29"/>
              </w:numPr>
              <w:spacing w:line="360" w:lineRule="auto"/>
              <w:rPr>
                <w:rFonts w:ascii="宋体" w:eastAsia="宋体" w:hAnsi="宋体" w:cs="宋体"/>
                <w:sz w:val="24"/>
              </w:rPr>
            </w:pPr>
            <w:r>
              <w:rPr>
                <w:rFonts w:ascii="宋体" w:eastAsia="宋体" w:hAnsi="宋体" w:cs="宋体" w:hint="eastAsia"/>
                <w:sz w:val="24"/>
              </w:rPr>
              <w:t>支持某一时间段病案首页数据锁定功能，可以设置自动锁定。</w:t>
            </w:r>
          </w:p>
          <w:p w:rsidR="00122D0B" w:rsidRDefault="002C4A5E">
            <w:pPr>
              <w:numPr>
                <w:ilvl w:val="0"/>
                <w:numId w:val="29"/>
              </w:numPr>
              <w:spacing w:line="360" w:lineRule="auto"/>
              <w:rPr>
                <w:rFonts w:ascii="宋体" w:eastAsia="宋体" w:hAnsi="宋体" w:cs="宋体"/>
                <w:sz w:val="24"/>
              </w:rPr>
            </w:pPr>
            <w:r>
              <w:rPr>
                <w:rFonts w:ascii="宋体" w:eastAsia="宋体" w:hAnsi="宋体" w:cs="宋体" w:hint="eastAsia"/>
                <w:sz w:val="24"/>
              </w:rPr>
              <w:t>自定义打印首页的应用编号，打印不同首页模板。</w:t>
            </w:r>
          </w:p>
        </w:tc>
      </w:tr>
    </w:tbl>
    <w:p w:rsidR="00122D0B" w:rsidRDefault="00122D0B">
      <w:pPr>
        <w:spacing w:line="360" w:lineRule="auto"/>
        <w:jc w:val="center"/>
        <w:rPr>
          <w:rFonts w:ascii="宋体" w:eastAsia="宋体" w:hAnsi="宋体" w:cs="宋体"/>
          <w:color w:val="000000"/>
          <w:sz w:val="24"/>
        </w:rPr>
      </w:pPr>
    </w:p>
    <w:p w:rsidR="00122D0B" w:rsidRDefault="00122D0B">
      <w:pPr>
        <w:spacing w:line="360" w:lineRule="auto"/>
        <w:jc w:val="center"/>
        <w:rPr>
          <w:rFonts w:ascii="宋体" w:eastAsia="宋体" w:hAnsi="宋体" w:cs="宋体"/>
          <w:color w:val="000000"/>
          <w:sz w:val="24"/>
        </w:rPr>
      </w:pPr>
    </w:p>
    <w:p w:rsidR="00122D0B" w:rsidRDefault="002C4A5E">
      <w:pPr>
        <w:pStyle w:val="10"/>
        <w:spacing w:line="360" w:lineRule="auto"/>
        <w:jc w:val="center"/>
        <w:rPr>
          <w:rFonts w:cs="宋体"/>
          <w:b/>
          <w:szCs w:val="24"/>
        </w:rPr>
      </w:pPr>
      <w:r>
        <w:rPr>
          <w:rFonts w:cs="宋体" w:hint="eastAsia"/>
          <w:b/>
          <w:szCs w:val="24"/>
        </w:rPr>
        <w:t>今创医疗质量监测数据上报系统维护服务内容</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0"/>
        <w:gridCol w:w="1290"/>
        <w:gridCol w:w="6180"/>
      </w:tblGrid>
      <w:tr w:rsidR="00122D0B">
        <w:trPr>
          <w:jc w:val="center"/>
        </w:trPr>
        <w:tc>
          <w:tcPr>
            <w:tcW w:w="1124" w:type="dxa"/>
          </w:tcPr>
          <w:p w:rsidR="00122D0B" w:rsidRDefault="002C4A5E">
            <w:pPr>
              <w:spacing w:before="120" w:after="120" w:line="360" w:lineRule="auto"/>
              <w:jc w:val="center"/>
              <w:rPr>
                <w:rFonts w:ascii="宋体" w:eastAsia="宋体" w:hAnsi="宋体" w:cs="宋体"/>
                <w:b/>
                <w:bCs/>
                <w:sz w:val="24"/>
              </w:rPr>
            </w:pPr>
            <w:r>
              <w:rPr>
                <w:rFonts w:ascii="宋体" w:eastAsia="宋体" w:hAnsi="宋体" w:cs="宋体" w:hint="eastAsia"/>
                <w:b/>
                <w:bCs/>
                <w:sz w:val="24"/>
              </w:rPr>
              <w:t>服务列表</w:t>
            </w:r>
          </w:p>
        </w:tc>
        <w:tc>
          <w:tcPr>
            <w:tcW w:w="1385" w:type="dxa"/>
          </w:tcPr>
          <w:p w:rsidR="00122D0B" w:rsidRDefault="002C4A5E">
            <w:pPr>
              <w:spacing w:before="120" w:after="120" w:line="360" w:lineRule="auto"/>
              <w:jc w:val="center"/>
              <w:rPr>
                <w:rFonts w:ascii="宋体" w:eastAsia="宋体" w:hAnsi="宋体" w:cs="宋体"/>
                <w:b/>
                <w:bCs/>
                <w:sz w:val="24"/>
              </w:rPr>
            </w:pPr>
            <w:r>
              <w:rPr>
                <w:rFonts w:ascii="宋体" w:eastAsia="宋体" w:hAnsi="宋体" w:cs="宋体" w:hint="eastAsia"/>
                <w:b/>
                <w:bCs/>
                <w:sz w:val="24"/>
              </w:rPr>
              <w:t>模块名称</w:t>
            </w:r>
          </w:p>
        </w:tc>
        <w:tc>
          <w:tcPr>
            <w:tcW w:w="6719" w:type="dxa"/>
          </w:tcPr>
          <w:p w:rsidR="00122D0B" w:rsidRDefault="002C4A5E">
            <w:pPr>
              <w:spacing w:before="120" w:after="120" w:line="360" w:lineRule="auto"/>
              <w:ind w:firstLineChars="200" w:firstLine="482"/>
              <w:jc w:val="center"/>
              <w:rPr>
                <w:rFonts w:ascii="宋体" w:eastAsia="宋体" w:hAnsi="宋体" w:cs="宋体"/>
                <w:b/>
                <w:bCs/>
                <w:sz w:val="24"/>
              </w:rPr>
            </w:pPr>
            <w:r>
              <w:rPr>
                <w:rFonts w:ascii="宋体" w:eastAsia="宋体" w:hAnsi="宋体" w:cs="宋体" w:hint="eastAsia"/>
                <w:b/>
                <w:bCs/>
                <w:sz w:val="24"/>
              </w:rPr>
              <w:t>功能模块</w:t>
            </w:r>
          </w:p>
        </w:tc>
      </w:tr>
      <w:tr w:rsidR="00122D0B">
        <w:trPr>
          <w:trHeight w:val="336"/>
          <w:jc w:val="center"/>
        </w:trPr>
        <w:tc>
          <w:tcPr>
            <w:tcW w:w="1124" w:type="dxa"/>
            <w:vMerge w:val="restart"/>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维护服务</w:t>
            </w:r>
          </w:p>
        </w:tc>
        <w:tc>
          <w:tcPr>
            <w:tcW w:w="1385" w:type="dxa"/>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数据对接</w:t>
            </w:r>
          </w:p>
        </w:tc>
        <w:tc>
          <w:tcPr>
            <w:tcW w:w="6719" w:type="dxa"/>
            <w:vAlign w:val="center"/>
          </w:tcPr>
          <w:p w:rsidR="00122D0B" w:rsidRDefault="002C4A5E">
            <w:pPr>
              <w:spacing w:line="360" w:lineRule="auto"/>
              <w:rPr>
                <w:rFonts w:ascii="宋体" w:eastAsia="宋体" w:hAnsi="宋体" w:cs="宋体"/>
                <w:sz w:val="24"/>
              </w:rPr>
            </w:pPr>
            <w:r>
              <w:rPr>
                <w:rFonts w:ascii="宋体" w:eastAsia="宋体" w:hAnsi="宋体" w:cs="宋体" w:hint="eastAsia"/>
                <w:sz w:val="24"/>
              </w:rPr>
              <w:t>与目前医院现用的病案管理系统无缝对接，实现数据的读取和使用。</w:t>
            </w:r>
          </w:p>
        </w:tc>
      </w:tr>
      <w:tr w:rsidR="00122D0B">
        <w:trPr>
          <w:trHeight w:val="856"/>
          <w:jc w:val="center"/>
        </w:trPr>
        <w:tc>
          <w:tcPr>
            <w:tcW w:w="1124" w:type="dxa"/>
            <w:vMerge/>
            <w:vAlign w:val="center"/>
          </w:tcPr>
          <w:p w:rsidR="00122D0B" w:rsidRDefault="00122D0B">
            <w:pPr>
              <w:spacing w:before="120" w:after="120" w:line="360" w:lineRule="auto"/>
              <w:jc w:val="center"/>
              <w:rPr>
                <w:rFonts w:ascii="宋体" w:eastAsia="宋体" w:hAnsi="宋体" w:cs="宋体"/>
                <w:sz w:val="24"/>
              </w:rPr>
            </w:pPr>
          </w:p>
        </w:tc>
        <w:tc>
          <w:tcPr>
            <w:tcW w:w="1385" w:type="dxa"/>
            <w:vMerge w:val="restart"/>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编码对照</w:t>
            </w:r>
          </w:p>
        </w:tc>
        <w:tc>
          <w:tcPr>
            <w:tcW w:w="6719" w:type="dxa"/>
            <w:vAlign w:val="center"/>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编码自动对照：支持将病案首页中的编码智能生成与疾病编码国家临床版的映射关系。支持北京临床版和国家标准版等多种版本编码的自动转码。</w:t>
            </w:r>
          </w:p>
        </w:tc>
      </w:tr>
      <w:tr w:rsidR="00122D0B">
        <w:trPr>
          <w:trHeight w:val="90"/>
          <w:jc w:val="center"/>
        </w:trPr>
        <w:tc>
          <w:tcPr>
            <w:tcW w:w="1124" w:type="dxa"/>
            <w:vMerge/>
            <w:vAlign w:val="center"/>
          </w:tcPr>
          <w:p w:rsidR="00122D0B" w:rsidRDefault="00122D0B">
            <w:pPr>
              <w:spacing w:before="120" w:after="120" w:line="360" w:lineRule="auto"/>
              <w:jc w:val="center"/>
              <w:rPr>
                <w:rFonts w:ascii="宋体" w:eastAsia="宋体" w:hAnsi="宋体" w:cs="宋体"/>
                <w:sz w:val="24"/>
              </w:rPr>
            </w:pPr>
          </w:p>
        </w:tc>
        <w:tc>
          <w:tcPr>
            <w:tcW w:w="1385" w:type="dxa"/>
            <w:vMerge/>
            <w:vAlign w:val="center"/>
          </w:tcPr>
          <w:p w:rsidR="00122D0B" w:rsidRDefault="00122D0B">
            <w:pPr>
              <w:spacing w:before="120" w:after="120" w:line="360" w:lineRule="auto"/>
              <w:jc w:val="center"/>
              <w:rPr>
                <w:rFonts w:ascii="宋体" w:eastAsia="宋体" w:hAnsi="宋体" w:cs="宋体"/>
                <w:sz w:val="24"/>
              </w:rPr>
            </w:pPr>
          </w:p>
        </w:tc>
        <w:tc>
          <w:tcPr>
            <w:tcW w:w="6719" w:type="dxa"/>
            <w:vAlign w:val="center"/>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人工比对编码：针对不匹配的编码给出匹配度推荐，给人工核对提供辅助支持。</w:t>
            </w:r>
          </w:p>
        </w:tc>
      </w:tr>
      <w:tr w:rsidR="00122D0B">
        <w:trPr>
          <w:trHeight w:val="146"/>
          <w:jc w:val="center"/>
        </w:trPr>
        <w:tc>
          <w:tcPr>
            <w:tcW w:w="1124" w:type="dxa"/>
            <w:vMerge/>
            <w:vAlign w:val="center"/>
          </w:tcPr>
          <w:p w:rsidR="00122D0B" w:rsidRDefault="00122D0B">
            <w:pPr>
              <w:spacing w:before="120" w:after="120" w:line="360" w:lineRule="auto"/>
              <w:jc w:val="center"/>
              <w:rPr>
                <w:rFonts w:ascii="宋体" w:eastAsia="宋体" w:hAnsi="宋体" w:cs="宋体"/>
                <w:sz w:val="24"/>
              </w:rPr>
            </w:pPr>
          </w:p>
        </w:tc>
        <w:tc>
          <w:tcPr>
            <w:tcW w:w="1385" w:type="dxa"/>
            <w:vMerge/>
            <w:vAlign w:val="center"/>
          </w:tcPr>
          <w:p w:rsidR="00122D0B" w:rsidRDefault="00122D0B">
            <w:pPr>
              <w:spacing w:before="120" w:after="120" w:line="360" w:lineRule="auto"/>
              <w:jc w:val="center"/>
              <w:rPr>
                <w:rFonts w:ascii="宋体" w:eastAsia="宋体" w:hAnsi="宋体" w:cs="宋体"/>
                <w:sz w:val="24"/>
              </w:rPr>
            </w:pPr>
          </w:p>
        </w:tc>
        <w:tc>
          <w:tcPr>
            <w:tcW w:w="6719" w:type="dxa"/>
            <w:vAlign w:val="center"/>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编码对照的分工处理：通过选择范围与查询功能的组合使用，可按区段过滤编码。</w:t>
            </w:r>
          </w:p>
        </w:tc>
      </w:tr>
      <w:tr w:rsidR="00122D0B">
        <w:trPr>
          <w:trHeight w:val="90"/>
          <w:jc w:val="center"/>
        </w:trPr>
        <w:tc>
          <w:tcPr>
            <w:tcW w:w="1124" w:type="dxa"/>
            <w:vMerge/>
            <w:vAlign w:val="center"/>
          </w:tcPr>
          <w:p w:rsidR="00122D0B" w:rsidRDefault="00122D0B">
            <w:pPr>
              <w:spacing w:before="120" w:after="120" w:line="360" w:lineRule="auto"/>
              <w:jc w:val="center"/>
              <w:rPr>
                <w:rFonts w:ascii="宋体" w:eastAsia="宋体" w:hAnsi="宋体" w:cs="宋体"/>
                <w:sz w:val="24"/>
              </w:rPr>
            </w:pPr>
          </w:p>
        </w:tc>
        <w:tc>
          <w:tcPr>
            <w:tcW w:w="1385" w:type="dxa"/>
            <w:vMerge/>
            <w:vAlign w:val="center"/>
          </w:tcPr>
          <w:p w:rsidR="00122D0B" w:rsidRDefault="00122D0B">
            <w:pPr>
              <w:spacing w:before="120" w:after="120" w:line="360" w:lineRule="auto"/>
              <w:jc w:val="center"/>
              <w:rPr>
                <w:rFonts w:ascii="宋体" w:eastAsia="宋体" w:hAnsi="宋体" w:cs="宋体"/>
                <w:sz w:val="24"/>
              </w:rPr>
            </w:pPr>
          </w:p>
        </w:tc>
        <w:tc>
          <w:tcPr>
            <w:tcW w:w="6719" w:type="dxa"/>
            <w:vAlign w:val="center"/>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更新编码：针对异常的编码可进行编辑，提供模糊查询功能，通过更新编码，更新对照信息，再进行导出上报。</w:t>
            </w:r>
          </w:p>
        </w:tc>
      </w:tr>
      <w:tr w:rsidR="00122D0B">
        <w:trPr>
          <w:trHeight w:val="271"/>
          <w:jc w:val="center"/>
        </w:trPr>
        <w:tc>
          <w:tcPr>
            <w:tcW w:w="1124" w:type="dxa"/>
            <w:vMerge/>
            <w:vAlign w:val="center"/>
          </w:tcPr>
          <w:p w:rsidR="00122D0B" w:rsidRDefault="00122D0B">
            <w:pPr>
              <w:spacing w:before="120" w:after="120" w:line="360" w:lineRule="auto"/>
              <w:jc w:val="center"/>
              <w:rPr>
                <w:rFonts w:ascii="宋体" w:eastAsia="宋体" w:hAnsi="宋体" w:cs="宋体"/>
                <w:sz w:val="24"/>
              </w:rPr>
            </w:pPr>
          </w:p>
        </w:tc>
        <w:tc>
          <w:tcPr>
            <w:tcW w:w="1385" w:type="dxa"/>
            <w:vMerge/>
            <w:vAlign w:val="center"/>
          </w:tcPr>
          <w:p w:rsidR="00122D0B" w:rsidRDefault="00122D0B">
            <w:pPr>
              <w:spacing w:before="120" w:after="120" w:line="360" w:lineRule="auto"/>
              <w:jc w:val="center"/>
              <w:rPr>
                <w:rFonts w:ascii="宋体" w:eastAsia="宋体" w:hAnsi="宋体" w:cs="宋体"/>
                <w:sz w:val="24"/>
              </w:rPr>
            </w:pPr>
          </w:p>
        </w:tc>
        <w:tc>
          <w:tcPr>
            <w:tcW w:w="6719" w:type="dxa"/>
            <w:vAlign w:val="center"/>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扫描更新：检查多次上报区间内使用的编码有无变更情况。</w:t>
            </w:r>
          </w:p>
        </w:tc>
      </w:tr>
      <w:tr w:rsidR="00122D0B">
        <w:trPr>
          <w:trHeight w:val="271"/>
          <w:jc w:val="center"/>
        </w:trPr>
        <w:tc>
          <w:tcPr>
            <w:tcW w:w="1124" w:type="dxa"/>
            <w:vMerge/>
            <w:vAlign w:val="center"/>
          </w:tcPr>
          <w:p w:rsidR="00122D0B" w:rsidRDefault="00122D0B">
            <w:pPr>
              <w:spacing w:before="120" w:after="120" w:line="360" w:lineRule="auto"/>
              <w:jc w:val="center"/>
              <w:rPr>
                <w:rFonts w:ascii="宋体" w:eastAsia="宋体" w:hAnsi="宋体" w:cs="宋体"/>
                <w:sz w:val="24"/>
              </w:rPr>
            </w:pPr>
          </w:p>
        </w:tc>
        <w:tc>
          <w:tcPr>
            <w:tcW w:w="1385" w:type="dxa"/>
            <w:vMerge/>
            <w:vAlign w:val="center"/>
          </w:tcPr>
          <w:p w:rsidR="00122D0B" w:rsidRDefault="00122D0B">
            <w:pPr>
              <w:spacing w:before="120" w:after="120" w:line="360" w:lineRule="auto"/>
              <w:jc w:val="center"/>
              <w:rPr>
                <w:rFonts w:ascii="宋体" w:eastAsia="宋体" w:hAnsi="宋体" w:cs="宋体"/>
                <w:sz w:val="24"/>
              </w:rPr>
            </w:pPr>
          </w:p>
        </w:tc>
        <w:tc>
          <w:tcPr>
            <w:tcW w:w="6719" w:type="dxa"/>
            <w:vAlign w:val="center"/>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导入外部文件读取编码，减少对数据库的直接操作。</w:t>
            </w:r>
          </w:p>
        </w:tc>
      </w:tr>
      <w:tr w:rsidR="00122D0B">
        <w:trPr>
          <w:trHeight w:val="697"/>
          <w:jc w:val="center"/>
        </w:trPr>
        <w:tc>
          <w:tcPr>
            <w:tcW w:w="1124" w:type="dxa"/>
            <w:vMerge/>
            <w:vAlign w:val="center"/>
          </w:tcPr>
          <w:p w:rsidR="00122D0B" w:rsidRDefault="00122D0B">
            <w:pPr>
              <w:spacing w:before="120" w:after="120" w:line="360" w:lineRule="auto"/>
              <w:jc w:val="center"/>
              <w:rPr>
                <w:rFonts w:ascii="宋体" w:eastAsia="宋体" w:hAnsi="宋体" w:cs="宋体"/>
                <w:sz w:val="24"/>
              </w:rPr>
            </w:pPr>
          </w:p>
        </w:tc>
        <w:tc>
          <w:tcPr>
            <w:tcW w:w="1385" w:type="dxa"/>
            <w:vMerge w:val="restart"/>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数据审核</w:t>
            </w:r>
          </w:p>
        </w:tc>
        <w:tc>
          <w:tcPr>
            <w:tcW w:w="6719" w:type="dxa"/>
            <w:vAlign w:val="center"/>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对时间范围内的病案首页数据进行批量检查，根据绩抽样调查的数据要求，给出详细错误类型和错误信息。</w:t>
            </w:r>
          </w:p>
        </w:tc>
      </w:tr>
      <w:tr w:rsidR="00122D0B">
        <w:trPr>
          <w:trHeight w:val="90"/>
          <w:jc w:val="center"/>
        </w:trPr>
        <w:tc>
          <w:tcPr>
            <w:tcW w:w="1124" w:type="dxa"/>
            <w:vMerge/>
            <w:vAlign w:val="center"/>
          </w:tcPr>
          <w:p w:rsidR="00122D0B" w:rsidRDefault="00122D0B">
            <w:pPr>
              <w:spacing w:before="120" w:after="120" w:line="360" w:lineRule="auto"/>
              <w:jc w:val="center"/>
              <w:rPr>
                <w:rFonts w:ascii="宋体" w:eastAsia="宋体" w:hAnsi="宋体" w:cs="宋体"/>
                <w:sz w:val="24"/>
              </w:rPr>
            </w:pPr>
          </w:p>
        </w:tc>
        <w:tc>
          <w:tcPr>
            <w:tcW w:w="1385" w:type="dxa"/>
            <w:vMerge/>
            <w:vAlign w:val="center"/>
          </w:tcPr>
          <w:p w:rsidR="00122D0B" w:rsidRDefault="00122D0B">
            <w:pPr>
              <w:spacing w:before="120" w:after="120" w:line="360" w:lineRule="auto"/>
              <w:jc w:val="center"/>
              <w:rPr>
                <w:rFonts w:ascii="宋体" w:eastAsia="宋体" w:hAnsi="宋体" w:cs="宋体"/>
                <w:sz w:val="24"/>
              </w:rPr>
            </w:pPr>
          </w:p>
        </w:tc>
        <w:tc>
          <w:tcPr>
            <w:tcW w:w="6719" w:type="dxa"/>
            <w:vAlign w:val="center"/>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调用病案管理系统修改错误首页数据。</w:t>
            </w:r>
          </w:p>
        </w:tc>
      </w:tr>
      <w:tr w:rsidR="00122D0B">
        <w:trPr>
          <w:trHeight w:val="1530"/>
          <w:jc w:val="center"/>
        </w:trPr>
        <w:tc>
          <w:tcPr>
            <w:tcW w:w="1124" w:type="dxa"/>
            <w:vMerge/>
            <w:vAlign w:val="center"/>
          </w:tcPr>
          <w:p w:rsidR="00122D0B" w:rsidRDefault="00122D0B">
            <w:pPr>
              <w:spacing w:before="120" w:after="120" w:line="360" w:lineRule="auto"/>
              <w:jc w:val="center"/>
              <w:rPr>
                <w:rFonts w:ascii="宋体" w:eastAsia="宋体" w:hAnsi="宋体" w:cs="宋体"/>
                <w:sz w:val="24"/>
              </w:rPr>
            </w:pPr>
          </w:p>
        </w:tc>
        <w:tc>
          <w:tcPr>
            <w:tcW w:w="1385" w:type="dxa"/>
            <w:vMerge w:val="restart"/>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数据校验及导出</w:t>
            </w:r>
          </w:p>
        </w:tc>
        <w:tc>
          <w:tcPr>
            <w:tcW w:w="6719" w:type="dxa"/>
            <w:vAlign w:val="center"/>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编码映射表校验及导出，包含：</w:t>
            </w:r>
          </w:p>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疾病诊断编码与国家临床版</w:t>
            </w:r>
            <w:r>
              <w:rPr>
                <w:rFonts w:ascii="宋体" w:eastAsia="宋体" w:hAnsi="宋体" w:cs="宋体" w:hint="eastAsia"/>
                <w:sz w:val="24"/>
              </w:rPr>
              <w:t>2.0</w:t>
            </w:r>
            <w:r>
              <w:rPr>
                <w:rFonts w:ascii="宋体" w:eastAsia="宋体" w:hAnsi="宋体" w:cs="宋体" w:hint="eastAsia"/>
                <w:sz w:val="24"/>
              </w:rPr>
              <w:t>疾病诊断编码</w:t>
            </w:r>
            <w:r>
              <w:rPr>
                <w:rFonts w:ascii="宋体" w:eastAsia="宋体" w:hAnsi="宋体" w:cs="宋体" w:hint="eastAsia"/>
                <w:sz w:val="24"/>
              </w:rPr>
              <w:t>(ICD-10)</w:t>
            </w:r>
            <w:r>
              <w:rPr>
                <w:rFonts w:ascii="宋体" w:eastAsia="宋体" w:hAnsi="宋体" w:cs="宋体" w:hint="eastAsia"/>
                <w:sz w:val="24"/>
              </w:rPr>
              <w:t>映射表；</w:t>
            </w:r>
          </w:p>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手术操作编码与国家临床版</w:t>
            </w:r>
            <w:r>
              <w:rPr>
                <w:rFonts w:ascii="宋体" w:eastAsia="宋体" w:hAnsi="宋体" w:cs="宋体" w:hint="eastAsia"/>
                <w:sz w:val="24"/>
              </w:rPr>
              <w:t>3.0</w:t>
            </w:r>
            <w:r>
              <w:rPr>
                <w:rFonts w:ascii="宋体" w:eastAsia="宋体" w:hAnsi="宋体" w:cs="宋体" w:hint="eastAsia"/>
                <w:sz w:val="24"/>
              </w:rPr>
              <w:t>疾病诊断编码</w:t>
            </w:r>
            <w:r>
              <w:rPr>
                <w:rFonts w:ascii="宋体" w:eastAsia="宋体" w:hAnsi="宋体" w:cs="宋体" w:hint="eastAsia"/>
                <w:sz w:val="24"/>
              </w:rPr>
              <w:t>(ICD-9-CM3)</w:t>
            </w:r>
            <w:r>
              <w:rPr>
                <w:rFonts w:ascii="宋体" w:eastAsia="宋体" w:hAnsi="宋体" w:cs="宋体" w:hint="eastAsia"/>
                <w:sz w:val="24"/>
              </w:rPr>
              <w:t>映射表；</w:t>
            </w:r>
          </w:p>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肿瘤形态学编码与国家临床版</w:t>
            </w:r>
            <w:r>
              <w:rPr>
                <w:rFonts w:ascii="宋体" w:eastAsia="宋体" w:hAnsi="宋体" w:cs="宋体" w:hint="eastAsia"/>
                <w:sz w:val="24"/>
              </w:rPr>
              <w:t>2.0</w:t>
            </w:r>
            <w:r>
              <w:rPr>
                <w:rFonts w:ascii="宋体" w:eastAsia="宋体" w:hAnsi="宋体" w:cs="宋体" w:hint="eastAsia"/>
                <w:sz w:val="24"/>
              </w:rPr>
              <w:t>肿瘤形态学编码映射表；</w:t>
            </w:r>
          </w:p>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中医疾病诊断编码和肿瘤编码映射表（年度）；</w:t>
            </w:r>
          </w:p>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中医手术编码映射表（年度）。</w:t>
            </w:r>
          </w:p>
        </w:tc>
      </w:tr>
      <w:tr w:rsidR="00122D0B">
        <w:trPr>
          <w:trHeight w:val="354"/>
          <w:jc w:val="center"/>
        </w:trPr>
        <w:tc>
          <w:tcPr>
            <w:tcW w:w="1124" w:type="dxa"/>
            <w:vMerge/>
            <w:vAlign w:val="center"/>
          </w:tcPr>
          <w:p w:rsidR="00122D0B" w:rsidRDefault="00122D0B" w:rsidP="009E767A">
            <w:pPr>
              <w:pStyle w:val="14"/>
              <w:spacing w:before="120" w:after="120" w:line="360" w:lineRule="auto"/>
              <w:ind w:left="11" w:firstLine="480"/>
              <w:jc w:val="center"/>
              <w:rPr>
                <w:rFonts w:ascii="宋体" w:hAnsi="宋体" w:cs="宋体"/>
                <w:sz w:val="24"/>
              </w:rPr>
            </w:pPr>
          </w:p>
        </w:tc>
        <w:tc>
          <w:tcPr>
            <w:tcW w:w="1385" w:type="dxa"/>
            <w:vMerge/>
            <w:vAlign w:val="center"/>
          </w:tcPr>
          <w:p w:rsidR="00122D0B" w:rsidRDefault="00122D0B" w:rsidP="009E767A">
            <w:pPr>
              <w:pStyle w:val="14"/>
              <w:spacing w:before="120" w:after="120" w:line="360" w:lineRule="auto"/>
              <w:ind w:left="11" w:firstLine="480"/>
              <w:jc w:val="center"/>
              <w:rPr>
                <w:rFonts w:ascii="宋体" w:hAnsi="宋体" w:cs="宋体"/>
                <w:sz w:val="24"/>
              </w:rPr>
            </w:pPr>
          </w:p>
        </w:tc>
        <w:tc>
          <w:tcPr>
            <w:tcW w:w="6719" w:type="dxa"/>
            <w:vAlign w:val="center"/>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首页数据导出，包含：</w:t>
            </w:r>
          </w:p>
          <w:p w:rsidR="00122D0B" w:rsidRDefault="002C4A5E">
            <w:pPr>
              <w:pStyle w:val="14"/>
              <w:spacing w:before="120" w:after="120" w:line="360" w:lineRule="auto"/>
              <w:ind w:left="11" w:firstLineChars="0" w:firstLine="0"/>
              <w:rPr>
                <w:rFonts w:ascii="宋体" w:hAnsi="宋体" w:cs="宋体"/>
                <w:sz w:val="24"/>
              </w:rPr>
            </w:pPr>
            <w:r>
              <w:rPr>
                <w:rFonts w:ascii="宋体" w:hAnsi="宋体" w:cs="宋体" w:hint="eastAsia"/>
                <w:sz w:val="24"/>
              </w:rPr>
              <w:t>医疗质量数据抽样调查西医病案首页；</w:t>
            </w:r>
          </w:p>
          <w:p w:rsidR="00122D0B" w:rsidRDefault="002C4A5E">
            <w:pPr>
              <w:pStyle w:val="14"/>
              <w:spacing w:before="120" w:after="120" w:line="360" w:lineRule="auto"/>
              <w:ind w:left="11" w:firstLineChars="0" w:firstLine="0"/>
              <w:rPr>
                <w:rFonts w:ascii="宋体" w:hAnsi="宋体" w:cs="宋体"/>
                <w:sz w:val="24"/>
              </w:rPr>
            </w:pPr>
            <w:r>
              <w:rPr>
                <w:rFonts w:ascii="宋体" w:hAnsi="宋体" w:cs="宋体" w:hint="eastAsia"/>
                <w:sz w:val="24"/>
              </w:rPr>
              <w:t>医疗质量数据抽样调查中医病案首页。</w:t>
            </w:r>
          </w:p>
        </w:tc>
      </w:tr>
      <w:tr w:rsidR="00122D0B">
        <w:trPr>
          <w:trHeight w:val="806"/>
          <w:jc w:val="center"/>
        </w:trPr>
        <w:tc>
          <w:tcPr>
            <w:tcW w:w="1124" w:type="dxa"/>
            <w:vMerge/>
            <w:vAlign w:val="center"/>
          </w:tcPr>
          <w:p w:rsidR="00122D0B" w:rsidRDefault="00122D0B">
            <w:pPr>
              <w:spacing w:before="120" w:after="120" w:line="360" w:lineRule="auto"/>
              <w:jc w:val="center"/>
              <w:rPr>
                <w:rFonts w:ascii="宋体" w:eastAsia="宋体" w:hAnsi="宋体" w:cs="宋体"/>
                <w:sz w:val="24"/>
              </w:rPr>
            </w:pPr>
          </w:p>
        </w:tc>
        <w:tc>
          <w:tcPr>
            <w:tcW w:w="1385" w:type="dxa"/>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数据上报</w:t>
            </w:r>
          </w:p>
        </w:tc>
        <w:tc>
          <w:tcPr>
            <w:tcW w:w="6719" w:type="dxa"/>
            <w:vAlign w:val="center"/>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将导出后的首页数据上报：预览首页数据无误后即可导出上报要求的格式文件。</w:t>
            </w:r>
          </w:p>
        </w:tc>
      </w:tr>
    </w:tbl>
    <w:p w:rsidR="00122D0B" w:rsidRDefault="00122D0B">
      <w:pPr>
        <w:pStyle w:val="10"/>
        <w:spacing w:line="360" w:lineRule="auto"/>
        <w:jc w:val="center"/>
        <w:rPr>
          <w:rFonts w:cs="宋体"/>
          <w:szCs w:val="24"/>
        </w:rPr>
      </w:pPr>
    </w:p>
    <w:p w:rsidR="00122D0B" w:rsidRDefault="00122D0B">
      <w:pPr>
        <w:rPr>
          <w:rFonts w:ascii="宋体" w:eastAsia="宋体" w:hAnsi="宋体" w:cs="宋体"/>
          <w:b/>
          <w:sz w:val="24"/>
        </w:rPr>
      </w:pPr>
    </w:p>
    <w:p w:rsidR="00122D0B" w:rsidRDefault="002C4A5E">
      <w:pPr>
        <w:spacing w:line="360" w:lineRule="auto"/>
        <w:jc w:val="center"/>
        <w:rPr>
          <w:rFonts w:ascii="宋体" w:eastAsia="宋体" w:hAnsi="宋体" w:cs="宋体"/>
          <w:b/>
          <w:sz w:val="24"/>
        </w:rPr>
      </w:pPr>
      <w:r>
        <w:rPr>
          <w:rFonts w:ascii="宋体" w:eastAsia="宋体" w:hAnsi="宋体" w:cs="宋体" w:hint="eastAsia"/>
          <w:b/>
          <w:sz w:val="24"/>
        </w:rPr>
        <w:t>三级公立医院首页上报系统维护服务内容</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8"/>
        <w:gridCol w:w="1664"/>
        <w:gridCol w:w="5748"/>
      </w:tblGrid>
      <w:tr w:rsidR="00122D0B">
        <w:trPr>
          <w:jc w:val="center"/>
        </w:trPr>
        <w:tc>
          <w:tcPr>
            <w:tcW w:w="1187" w:type="dxa"/>
          </w:tcPr>
          <w:p w:rsidR="00122D0B" w:rsidRDefault="002C4A5E">
            <w:pPr>
              <w:spacing w:before="120" w:after="120" w:line="360" w:lineRule="auto"/>
              <w:jc w:val="center"/>
              <w:rPr>
                <w:rFonts w:ascii="宋体" w:eastAsia="宋体" w:hAnsi="宋体" w:cs="宋体"/>
                <w:b/>
                <w:bCs/>
                <w:sz w:val="24"/>
              </w:rPr>
            </w:pPr>
            <w:r>
              <w:rPr>
                <w:rFonts w:ascii="宋体" w:eastAsia="宋体" w:hAnsi="宋体" w:cs="宋体" w:hint="eastAsia"/>
                <w:b/>
                <w:bCs/>
                <w:sz w:val="24"/>
              </w:rPr>
              <w:t>服务列</w:t>
            </w:r>
            <w:r>
              <w:rPr>
                <w:rFonts w:ascii="宋体" w:eastAsia="宋体" w:hAnsi="宋体" w:cs="宋体" w:hint="eastAsia"/>
                <w:b/>
                <w:bCs/>
                <w:sz w:val="24"/>
              </w:rPr>
              <w:lastRenderedPageBreak/>
              <w:t>表</w:t>
            </w:r>
          </w:p>
        </w:tc>
        <w:tc>
          <w:tcPr>
            <w:tcW w:w="1793" w:type="dxa"/>
          </w:tcPr>
          <w:p w:rsidR="00122D0B" w:rsidRDefault="002C4A5E">
            <w:pPr>
              <w:spacing w:before="120" w:after="120" w:line="360" w:lineRule="auto"/>
              <w:jc w:val="center"/>
              <w:rPr>
                <w:rFonts w:ascii="宋体" w:eastAsia="宋体" w:hAnsi="宋体" w:cs="宋体"/>
                <w:b/>
                <w:bCs/>
                <w:sz w:val="24"/>
              </w:rPr>
            </w:pPr>
            <w:r>
              <w:rPr>
                <w:rFonts w:ascii="宋体" w:eastAsia="宋体" w:hAnsi="宋体" w:cs="宋体" w:hint="eastAsia"/>
                <w:b/>
                <w:bCs/>
                <w:sz w:val="24"/>
              </w:rPr>
              <w:lastRenderedPageBreak/>
              <w:t>模块名称</w:t>
            </w:r>
          </w:p>
        </w:tc>
        <w:tc>
          <w:tcPr>
            <w:tcW w:w="6248" w:type="dxa"/>
          </w:tcPr>
          <w:p w:rsidR="00122D0B" w:rsidRDefault="002C4A5E">
            <w:pPr>
              <w:spacing w:before="120" w:after="120" w:line="360" w:lineRule="auto"/>
              <w:ind w:firstLineChars="200" w:firstLine="482"/>
              <w:jc w:val="center"/>
              <w:rPr>
                <w:rFonts w:ascii="宋体" w:eastAsia="宋体" w:hAnsi="宋体" w:cs="宋体"/>
                <w:b/>
                <w:bCs/>
                <w:sz w:val="24"/>
              </w:rPr>
            </w:pPr>
            <w:r>
              <w:rPr>
                <w:rFonts w:ascii="宋体" w:eastAsia="宋体" w:hAnsi="宋体" w:cs="宋体" w:hint="eastAsia"/>
                <w:b/>
                <w:bCs/>
                <w:sz w:val="24"/>
              </w:rPr>
              <w:t>功能模块</w:t>
            </w:r>
          </w:p>
        </w:tc>
      </w:tr>
      <w:tr w:rsidR="00122D0B">
        <w:trPr>
          <w:jc w:val="center"/>
        </w:trPr>
        <w:tc>
          <w:tcPr>
            <w:tcW w:w="1187" w:type="dxa"/>
            <w:vMerge w:val="restart"/>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lastRenderedPageBreak/>
              <w:t>维护服务</w:t>
            </w:r>
          </w:p>
        </w:tc>
        <w:tc>
          <w:tcPr>
            <w:tcW w:w="1793" w:type="dxa"/>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数据对接</w:t>
            </w:r>
          </w:p>
        </w:tc>
        <w:tc>
          <w:tcPr>
            <w:tcW w:w="6248" w:type="dxa"/>
          </w:tcPr>
          <w:p w:rsidR="00122D0B" w:rsidRDefault="002C4A5E">
            <w:pPr>
              <w:tabs>
                <w:tab w:val="left" w:pos="645"/>
              </w:tabs>
              <w:spacing w:before="120" w:after="120" w:line="360" w:lineRule="auto"/>
              <w:rPr>
                <w:rFonts w:ascii="宋体" w:eastAsia="宋体" w:hAnsi="宋体" w:cs="宋体"/>
                <w:sz w:val="24"/>
              </w:rPr>
            </w:pPr>
            <w:r>
              <w:rPr>
                <w:rFonts w:ascii="宋体" w:eastAsia="宋体" w:hAnsi="宋体" w:cs="宋体" w:hint="eastAsia"/>
                <w:sz w:val="24"/>
              </w:rPr>
              <w:t>与医院现用的病案管理系统无缝对接，实现数据的读取和使用。</w:t>
            </w:r>
          </w:p>
        </w:tc>
      </w:tr>
      <w:tr w:rsidR="00122D0B">
        <w:trPr>
          <w:trHeight w:val="1096"/>
          <w:jc w:val="center"/>
        </w:trPr>
        <w:tc>
          <w:tcPr>
            <w:tcW w:w="1187" w:type="dxa"/>
            <w:vMerge/>
            <w:vAlign w:val="center"/>
          </w:tcPr>
          <w:p w:rsidR="00122D0B" w:rsidRDefault="00122D0B">
            <w:pPr>
              <w:spacing w:before="120" w:after="120" w:line="360" w:lineRule="auto"/>
              <w:jc w:val="center"/>
              <w:rPr>
                <w:rFonts w:ascii="宋体" w:eastAsia="宋体" w:hAnsi="宋体" w:cs="宋体"/>
                <w:sz w:val="24"/>
              </w:rPr>
            </w:pPr>
          </w:p>
        </w:tc>
        <w:tc>
          <w:tcPr>
            <w:tcW w:w="1793" w:type="dxa"/>
            <w:vMerge w:val="restart"/>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编码对照</w:t>
            </w:r>
          </w:p>
        </w:tc>
        <w:tc>
          <w:tcPr>
            <w:tcW w:w="6248" w:type="dxa"/>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编码自动对照：支持将病案首页中的编码智能生成与疾病编码国家临床版</w:t>
            </w:r>
            <w:r>
              <w:rPr>
                <w:rFonts w:ascii="宋体" w:eastAsia="宋体" w:hAnsi="宋体" w:cs="宋体" w:hint="eastAsia"/>
                <w:sz w:val="24"/>
              </w:rPr>
              <w:t>2.0</w:t>
            </w:r>
            <w:r>
              <w:rPr>
                <w:rFonts w:ascii="宋体" w:eastAsia="宋体" w:hAnsi="宋体" w:cs="宋体" w:hint="eastAsia"/>
                <w:sz w:val="24"/>
              </w:rPr>
              <w:t>的映射关系。支持北京临床版</w:t>
            </w:r>
            <w:r>
              <w:rPr>
                <w:rFonts w:ascii="宋体" w:eastAsia="宋体" w:hAnsi="宋体" w:cs="宋体" w:hint="eastAsia"/>
                <w:sz w:val="24"/>
              </w:rPr>
              <w:t>V5.0</w:t>
            </w:r>
            <w:r>
              <w:rPr>
                <w:rFonts w:ascii="宋体" w:eastAsia="宋体" w:hAnsi="宋体" w:cs="宋体" w:hint="eastAsia"/>
                <w:sz w:val="24"/>
              </w:rPr>
              <w:t>、北京临床版</w:t>
            </w:r>
            <w:r>
              <w:rPr>
                <w:rFonts w:ascii="宋体" w:eastAsia="宋体" w:hAnsi="宋体" w:cs="宋体" w:hint="eastAsia"/>
                <w:sz w:val="24"/>
              </w:rPr>
              <w:t>V6.0</w:t>
            </w:r>
            <w:r>
              <w:rPr>
                <w:rFonts w:ascii="宋体" w:eastAsia="宋体" w:hAnsi="宋体" w:cs="宋体" w:hint="eastAsia"/>
                <w:sz w:val="24"/>
              </w:rPr>
              <w:t>、国家临床版</w:t>
            </w:r>
            <w:r>
              <w:rPr>
                <w:rFonts w:ascii="宋体" w:eastAsia="宋体" w:hAnsi="宋体" w:cs="宋体" w:hint="eastAsia"/>
                <w:sz w:val="24"/>
              </w:rPr>
              <w:t>V1.1</w:t>
            </w:r>
            <w:r>
              <w:rPr>
                <w:rFonts w:ascii="宋体" w:eastAsia="宋体" w:hAnsi="宋体" w:cs="宋体" w:hint="eastAsia"/>
                <w:sz w:val="24"/>
              </w:rPr>
              <w:t>和国家标准版等多种版本编码的自动转码。</w:t>
            </w:r>
          </w:p>
        </w:tc>
      </w:tr>
      <w:tr w:rsidR="00122D0B">
        <w:trPr>
          <w:trHeight w:val="751"/>
          <w:jc w:val="center"/>
        </w:trPr>
        <w:tc>
          <w:tcPr>
            <w:tcW w:w="1187" w:type="dxa"/>
            <w:vMerge/>
            <w:vAlign w:val="center"/>
          </w:tcPr>
          <w:p w:rsidR="00122D0B" w:rsidRDefault="00122D0B">
            <w:pPr>
              <w:spacing w:before="120" w:after="120" w:line="360" w:lineRule="auto"/>
              <w:rPr>
                <w:rFonts w:ascii="宋体" w:eastAsia="宋体" w:hAnsi="宋体" w:cs="宋体"/>
                <w:sz w:val="24"/>
              </w:rPr>
            </w:pPr>
          </w:p>
        </w:tc>
        <w:tc>
          <w:tcPr>
            <w:tcW w:w="1793" w:type="dxa"/>
            <w:vMerge/>
            <w:vAlign w:val="center"/>
          </w:tcPr>
          <w:p w:rsidR="00122D0B" w:rsidRDefault="00122D0B">
            <w:pPr>
              <w:spacing w:before="120" w:after="120" w:line="360" w:lineRule="auto"/>
              <w:rPr>
                <w:rFonts w:ascii="宋体" w:eastAsia="宋体" w:hAnsi="宋体" w:cs="宋体"/>
                <w:sz w:val="24"/>
              </w:rPr>
            </w:pPr>
          </w:p>
        </w:tc>
        <w:tc>
          <w:tcPr>
            <w:tcW w:w="6248" w:type="dxa"/>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人工比对编码：针对不匹配的编码给出匹配度推荐，给人工核对提供辅助支持。</w:t>
            </w:r>
          </w:p>
        </w:tc>
      </w:tr>
      <w:tr w:rsidR="00122D0B">
        <w:trPr>
          <w:trHeight w:val="717"/>
          <w:jc w:val="center"/>
        </w:trPr>
        <w:tc>
          <w:tcPr>
            <w:tcW w:w="1187" w:type="dxa"/>
            <w:vMerge/>
            <w:vAlign w:val="center"/>
          </w:tcPr>
          <w:p w:rsidR="00122D0B" w:rsidRDefault="00122D0B">
            <w:pPr>
              <w:spacing w:before="120" w:after="120" w:line="360" w:lineRule="auto"/>
              <w:rPr>
                <w:rFonts w:ascii="宋体" w:eastAsia="宋体" w:hAnsi="宋体" w:cs="宋体"/>
                <w:sz w:val="24"/>
              </w:rPr>
            </w:pPr>
          </w:p>
        </w:tc>
        <w:tc>
          <w:tcPr>
            <w:tcW w:w="1793" w:type="dxa"/>
            <w:vMerge/>
            <w:vAlign w:val="center"/>
          </w:tcPr>
          <w:p w:rsidR="00122D0B" w:rsidRDefault="00122D0B">
            <w:pPr>
              <w:spacing w:before="120" w:after="120" w:line="360" w:lineRule="auto"/>
              <w:rPr>
                <w:rFonts w:ascii="宋体" w:eastAsia="宋体" w:hAnsi="宋体" w:cs="宋体"/>
                <w:sz w:val="24"/>
              </w:rPr>
            </w:pPr>
          </w:p>
        </w:tc>
        <w:tc>
          <w:tcPr>
            <w:tcW w:w="6248" w:type="dxa"/>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编码对照的分工处理：通过选择范围与查询功能的组合使用，可按区段过滤编码。</w:t>
            </w:r>
          </w:p>
        </w:tc>
      </w:tr>
      <w:tr w:rsidR="00122D0B">
        <w:trPr>
          <w:trHeight w:val="802"/>
          <w:jc w:val="center"/>
        </w:trPr>
        <w:tc>
          <w:tcPr>
            <w:tcW w:w="1187" w:type="dxa"/>
            <w:vMerge/>
            <w:vAlign w:val="center"/>
          </w:tcPr>
          <w:p w:rsidR="00122D0B" w:rsidRDefault="00122D0B">
            <w:pPr>
              <w:spacing w:before="120" w:after="120" w:line="360" w:lineRule="auto"/>
              <w:rPr>
                <w:rFonts w:ascii="宋体" w:eastAsia="宋体" w:hAnsi="宋体" w:cs="宋体"/>
                <w:sz w:val="24"/>
              </w:rPr>
            </w:pPr>
          </w:p>
        </w:tc>
        <w:tc>
          <w:tcPr>
            <w:tcW w:w="1793" w:type="dxa"/>
            <w:vMerge/>
            <w:vAlign w:val="center"/>
          </w:tcPr>
          <w:p w:rsidR="00122D0B" w:rsidRDefault="00122D0B">
            <w:pPr>
              <w:spacing w:before="120" w:after="120" w:line="360" w:lineRule="auto"/>
              <w:rPr>
                <w:rFonts w:ascii="宋体" w:eastAsia="宋体" w:hAnsi="宋体" w:cs="宋体"/>
                <w:sz w:val="24"/>
              </w:rPr>
            </w:pPr>
          </w:p>
        </w:tc>
        <w:tc>
          <w:tcPr>
            <w:tcW w:w="6248" w:type="dxa"/>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更新编码：针对异常的编码可进行编辑，提供模糊查询功能，通过更新编码，更新对照信息，再进行导出上报。</w:t>
            </w:r>
          </w:p>
        </w:tc>
      </w:tr>
      <w:tr w:rsidR="00122D0B">
        <w:trPr>
          <w:trHeight w:val="90"/>
          <w:jc w:val="center"/>
        </w:trPr>
        <w:tc>
          <w:tcPr>
            <w:tcW w:w="1187" w:type="dxa"/>
            <w:vMerge/>
            <w:vAlign w:val="center"/>
          </w:tcPr>
          <w:p w:rsidR="00122D0B" w:rsidRDefault="00122D0B">
            <w:pPr>
              <w:spacing w:before="120" w:after="120" w:line="360" w:lineRule="auto"/>
              <w:rPr>
                <w:rFonts w:ascii="宋体" w:eastAsia="宋体" w:hAnsi="宋体" w:cs="宋体"/>
                <w:sz w:val="24"/>
              </w:rPr>
            </w:pPr>
          </w:p>
        </w:tc>
        <w:tc>
          <w:tcPr>
            <w:tcW w:w="1793" w:type="dxa"/>
            <w:vMerge/>
            <w:vAlign w:val="center"/>
          </w:tcPr>
          <w:p w:rsidR="00122D0B" w:rsidRDefault="00122D0B">
            <w:pPr>
              <w:spacing w:before="120" w:after="120" w:line="360" w:lineRule="auto"/>
              <w:rPr>
                <w:rFonts w:ascii="宋体" w:eastAsia="宋体" w:hAnsi="宋体" w:cs="宋体"/>
                <w:sz w:val="24"/>
              </w:rPr>
            </w:pPr>
          </w:p>
        </w:tc>
        <w:tc>
          <w:tcPr>
            <w:tcW w:w="6248" w:type="dxa"/>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扫描更新：检查多次上报区间内使用的编码有无变更情况。</w:t>
            </w:r>
          </w:p>
        </w:tc>
      </w:tr>
      <w:tr w:rsidR="00122D0B">
        <w:trPr>
          <w:trHeight w:val="90"/>
          <w:jc w:val="center"/>
        </w:trPr>
        <w:tc>
          <w:tcPr>
            <w:tcW w:w="1187" w:type="dxa"/>
            <w:vMerge/>
            <w:vAlign w:val="center"/>
          </w:tcPr>
          <w:p w:rsidR="00122D0B" w:rsidRDefault="00122D0B">
            <w:pPr>
              <w:spacing w:before="120" w:after="120" w:line="360" w:lineRule="auto"/>
              <w:rPr>
                <w:rFonts w:ascii="宋体" w:eastAsia="宋体" w:hAnsi="宋体" w:cs="宋体"/>
                <w:sz w:val="24"/>
              </w:rPr>
            </w:pPr>
          </w:p>
        </w:tc>
        <w:tc>
          <w:tcPr>
            <w:tcW w:w="1793" w:type="dxa"/>
            <w:vMerge/>
            <w:vAlign w:val="center"/>
          </w:tcPr>
          <w:p w:rsidR="00122D0B" w:rsidRDefault="00122D0B">
            <w:pPr>
              <w:spacing w:before="120" w:after="120" w:line="360" w:lineRule="auto"/>
              <w:rPr>
                <w:rFonts w:ascii="宋体" w:eastAsia="宋体" w:hAnsi="宋体" w:cs="宋体"/>
                <w:sz w:val="24"/>
              </w:rPr>
            </w:pPr>
          </w:p>
        </w:tc>
        <w:tc>
          <w:tcPr>
            <w:tcW w:w="6248" w:type="dxa"/>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导入外部文件读取编码，减少对数据库的直接操作。</w:t>
            </w:r>
          </w:p>
        </w:tc>
      </w:tr>
      <w:tr w:rsidR="00122D0B">
        <w:trPr>
          <w:trHeight w:val="717"/>
          <w:jc w:val="center"/>
        </w:trPr>
        <w:tc>
          <w:tcPr>
            <w:tcW w:w="1187" w:type="dxa"/>
            <w:vMerge/>
            <w:vAlign w:val="center"/>
          </w:tcPr>
          <w:p w:rsidR="00122D0B" w:rsidRDefault="00122D0B">
            <w:pPr>
              <w:spacing w:before="120" w:after="120" w:line="360" w:lineRule="auto"/>
              <w:jc w:val="center"/>
              <w:rPr>
                <w:rFonts w:ascii="宋体" w:eastAsia="宋体" w:hAnsi="宋体" w:cs="宋体"/>
                <w:sz w:val="24"/>
              </w:rPr>
            </w:pPr>
          </w:p>
        </w:tc>
        <w:tc>
          <w:tcPr>
            <w:tcW w:w="1793" w:type="dxa"/>
            <w:vMerge w:val="restart"/>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数据审核</w:t>
            </w:r>
          </w:p>
        </w:tc>
        <w:tc>
          <w:tcPr>
            <w:tcW w:w="6248" w:type="dxa"/>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对时间范围内的病案首页数据进行批量检查，根据绩效考核的数据要求，给出详细错误类型和错误信息。</w:t>
            </w:r>
          </w:p>
        </w:tc>
      </w:tr>
      <w:tr w:rsidR="00122D0B">
        <w:trPr>
          <w:trHeight w:val="90"/>
          <w:jc w:val="center"/>
        </w:trPr>
        <w:tc>
          <w:tcPr>
            <w:tcW w:w="1187" w:type="dxa"/>
            <w:vMerge/>
            <w:vAlign w:val="center"/>
          </w:tcPr>
          <w:p w:rsidR="00122D0B" w:rsidRDefault="00122D0B">
            <w:pPr>
              <w:spacing w:before="120" w:after="120" w:line="360" w:lineRule="auto"/>
              <w:rPr>
                <w:rFonts w:ascii="宋体" w:eastAsia="宋体" w:hAnsi="宋体" w:cs="宋体"/>
                <w:sz w:val="24"/>
              </w:rPr>
            </w:pPr>
          </w:p>
        </w:tc>
        <w:tc>
          <w:tcPr>
            <w:tcW w:w="1793" w:type="dxa"/>
            <w:vMerge/>
            <w:vAlign w:val="center"/>
          </w:tcPr>
          <w:p w:rsidR="00122D0B" w:rsidRDefault="00122D0B">
            <w:pPr>
              <w:spacing w:before="120" w:after="120" w:line="360" w:lineRule="auto"/>
              <w:rPr>
                <w:rFonts w:ascii="宋体" w:eastAsia="宋体" w:hAnsi="宋体" w:cs="宋体"/>
                <w:sz w:val="24"/>
              </w:rPr>
            </w:pPr>
          </w:p>
        </w:tc>
        <w:tc>
          <w:tcPr>
            <w:tcW w:w="6248" w:type="dxa"/>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调用病案系统修改错误首页数据。</w:t>
            </w:r>
          </w:p>
        </w:tc>
      </w:tr>
      <w:tr w:rsidR="00122D0B">
        <w:trPr>
          <w:trHeight w:val="1530"/>
          <w:jc w:val="center"/>
        </w:trPr>
        <w:tc>
          <w:tcPr>
            <w:tcW w:w="1187" w:type="dxa"/>
            <w:vMerge/>
            <w:vAlign w:val="center"/>
          </w:tcPr>
          <w:p w:rsidR="00122D0B" w:rsidRDefault="00122D0B">
            <w:pPr>
              <w:spacing w:before="120" w:after="120" w:line="360" w:lineRule="auto"/>
              <w:jc w:val="center"/>
              <w:rPr>
                <w:rFonts w:ascii="宋体" w:eastAsia="宋体" w:hAnsi="宋体" w:cs="宋体"/>
                <w:sz w:val="24"/>
              </w:rPr>
            </w:pPr>
          </w:p>
        </w:tc>
        <w:tc>
          <w:tcPr>
            <w:tcW w:w="1793" w:type="dxa"/>
            <w:vMerge w:val="restart"/>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数据校验及导出</w:t>
            </w:r>
          </w:p>
        </w:tc>
        <w:tc>
          <w:tcPr>
            <w:tcW w:w="6248" w:type="dxa"/>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编码映射表校验及导出，包含：</w:t>
            </w:r>
          </w:p>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疾病诊断编码与国家临床版</w:t>
            </w:r>
            <w:r>
              <w:rPr>
                <w:rFonts w:ascii="宋体" w:eastAsia="宋体" w:hAnsi="宋体" w:cs="宋体" w:hint="eastAsia"/>
                <w:sz w:val="24"/>
              </w:rPr>
              <w:t>2.0</w:t>
            </w:r>
            <w:r>
              <w:rPr>
                <w:rFonts w:ascii="宋体" w:eastAsia="宋体" w:hAnsi="宋体" w:cs="宋体" w:hint="eastAsia"/>
                <w:sz w:val="24"/>
              </w:rPr>
              <w:t>疾病诊断编码</w:t>
            </w:r>
            <w:r>
              <w:rPr>
                <w:rFonts w:ascii="宋体" w:eastAsia="宋体" w:hAnsi="宋体" w:cs="宋体" w:hint="eastAsia"/>
                <w:sz w:val="24"/>
              </w:rPr>
              <w:t>(ICD-10)</w:t>
            </w:r>
            <w:r>
              <w:rPr>
                <w:rFonts w:ascii="宋体" w:eastAsia="宋体" w:hAnsi="宋体" w:cs="宋体" w:hint="eastAsia"/>
                <w:sz w:val="24"/>
              </w:rPr>
              <w:t>映射表</w:t>
            </w:r>
          </w:p>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lastRenderedPageBreak/>
              <w:t>手术操作编码与国家临床版</w:t>
            </w:r>
            <w:r>
              <w:rPr>
                <w:rFonts w:ascii="宋体" w:eastAsia="宋体" w:hAnsi="宋体" w:cs="宋体" w:hint="eastAsia"/>
                <w:sz w:val="24"/>
              </w:rPr>
              <w:t>3.0</w:t>
            </w:r>
            <w:r>
              <w:rPr>
                <w:rFonts w:ascii="宋体" w:eastAsia="宋体" w:hAnsi="宋体" w:cs="宋体" w:hint="eastAsia"/>
                <w:sz w:val="24"/>
              </w:rPr>
              <w:t>手术操作编码</w:t>
            </w:r>
            <w:r>
              <w:rPr>
                <w:rFonts w:ascii="宋体" w:eastAsia="宋体" w:hAnsi="宋体" w:cs="宋体" w:hint="eastAsia"/>
                <w:sz w:val="24"/>
              </w:rPr>
              <w:t>(ICD-9-CM3)</w:t>
            </w:r>
            <w:r>
              <w:rPr>
                <w:rFonts w:ascii="宋体" w:eastAsia="宋体" w:hAnsi="宋体" w:cs="宋体" w:hint="eastAsia"/>
                <w:sz w:val="24"/>
              </w:rPr>
              <w:t>映射表</w:t>
            </w:r>
          </w:p>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肿瘤形态学编码与国家临床版</w:t>
            </w:r>
            <w:r>
              <w:rPr>
                <w:rFonts w:ascii="宋体" w:eastAsia="宋体" w:hAnsi="宋体" w:cs="宋体" w:hint="eastAsia"/>
                <w:sz w:val="24"/>
              </w:rPr>
              <w:t>2.0</w:t>
            </w:r>
            <w:r>
              <w:rPr>
                <w:rFonts w:ascii="宋体" w:eastAsia="宋体" w:hAnsi="宋体" w:cs="宋体" w:hint="eastAsia"/>
                <w:sz w:val="24"/>
              </w:rPr>
              <w:t>肿瘤形态学编码映射表</w:t>
            </w:r>
          </w:p>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中医主病主证编码与中医病症分类代码国标版</w:t>
            </w:r>
            <w:r>
              <w:rPr>
                <w:rFonts w:ascii="宋体" w:eastAsia="宋体" w:hAnsi="宋体" w:cs="宋体" w:hint="eastAsia"/>
                <w:sz w:val="24"/>
              </w:rPr>
              <w:t>95(TCM95)</w:t>
            </w:r>
            <w:r>
              <w:rPr>
                <w:rFonts w:ascii="宋体" w:eastAsia="宋体" w:hAnsi="宋体" w:cs="宋体" w:hint="eastAsia"/>
                <w:sz w:val="24"/>
              </w:rPr>
              <w:t>映射表</w:t>
            </w:r>
          </w:p>
        </w:tc>
      </w:tr>
      <w:tr w:rsidR="00122D0B">
        <w:trPr>
          <w:trHeight w:val="354"/>
          <w:jc w:val="center"/>
        </w:trPr>
        <w:tc>
          <w:tcPr>
            <w:tcW w:w="1187" w:type="dxa"/>
            <w:vMerge/>
            <w:vAlign w:val="center"/>
          </w:tcPr>
          <w:p w:rsidR="00122D0B" w:rsidRDefault="00122D0B" w:rsidP="009E767A">
            <w:pPr>
              <w:pStyle w:val="14"/>
              <w:spacing w:before="120" w:after="120" w:line="360" w:lineRule="auto"/>
              <w:ind w:left="11" w:firstLine="480"/>
              <w:rPr>
                <w:rFonts w:ascii="宋体" w:hAnsi="宋体" w:cs="宋体"/>
                <w:sz w:val="24"/>
              </w:rPr>
            </w:pPr>
          </w:p>
        </w:tc>
        <w:tc>
          <w:tcPr>
            <w:tcW w:w="1793" w:type="dxa"/>
            <w:vMerge/>
            <w:vAlign w:val="center"/>
          </w:tcPr>
          <w:p w:rsidR="00122D0B" w:rsidRDefault="00122D0B" w:rsidP="009E767A">
            <w:pPr>
              <w:pStyle w:val="14"/>
              <w:spacing w:before="120" w:after="120" w:line="360" w:lineRule="auto"/>
              <w:ind w:left="11" w:firstLine="480"/>
              <w:rPr>
                <w:rFonts w:ascii="宋体" w:hAnsi="宋体" w:cs="宋体"/>
                <w:sz w:val="24"/>
              </w:rPr>
            </w:pPr>
          </w:p>
        </w:tc>
        <w:tc>
          <w:tcPr>
            <w:tcW w:w="6248" w:type="dxa"/>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首页数据导出，包含：</w:t>
            </w:r>
          </w:p>
          <w:p w:rsidR="00122D0B" w:rsidRDefault="002C4A5E">
            <w:pPr>
              <w:pStyle w:val="14"/>
              <w:spacing w:before="120" w:after="120" w:line="360" w:lineRule="auto"/>
              <w:ind w:left="11" w:firstLineChars="0" w:firstLine="0"/>
              <w:rPr>
                <w:rFonts w:ascii="宋体" w:hAnsi="宋体" w:cs="宋体"/>
                <w:sz w:val="24"/>
              </w:rPr>
            </w:pPr>
            <w:r>
              <w:rPr>
                <w:rFonts w:ascii="宋体" w:hAnsi="宋体" w:cs="宋体" w:hint="eastAsia"/>
                <w:sz w:val="24"/>
              </w:rPr>
              <w:t>三级公立医院绩效考核西医首页</w:t>
            </w:r>
          </w:p>
          <w:p w:rsidR="00122D0B" w:rsidRDefault="002C4A5E">
            <w:pPr>
              <w:pStyle w:val="14"/>
              <w:spacing w:before="120" w:after="120" w:line="360" w:lineRule="auto"/>
              <w:ind w:left="11" w:firstLineChars="0" w:firstLine="0"/>
              <w:rPr>
                <w:rFonts w:ascii="宋体" w:hAnsi="宋体" w:cs="宋体"/>
                <w:sz w:val="24"/>
              </w:rPr>
            </w:pPr>
            <w:r>
              <w:rPr>
                <w:rFonts w:ascii="宋体" w:hAnsi="宋体" w:cs="宋体" w:hint="eastAsia"/>
                <w:sz w:val="24"/>
              </w:rPr>
              <w:t>三级公立医院绩效考核中医首页</w:t>
            </w:r>
          </w:p>
        </w:tc>
      </w:tr>
      <w:tr w:rsidR="00122D0B">
        <w:trPr>
          <w:jc w:val="center"/>
        </w:trPr>
        <w:tc>
          <w:tcPr>
            <w:tcW w:w="1187" w:type="dxa"/>
            <w:vMerge/>
            <w:vAlign w:val="center"/>
          </w:tcPr>
          <w:p w:rsidR="00122D0B" w:rsidRDefault="00122D0B">
            <w:pPr>
              <w:spacing w:before="120" w:after="120" w:line="360" w:lineRule="auto"/>
              <w:jc w:val="center"/>
              <w:rPr>
                <w:rFonts w:ascii="宋体" w:eastAsia="宋体" w:hAnsi="宋体" w:cs="宋体"/>
                <w:sz w:val="24"/>
              </w:rPr>
            </w:pPr>
          </w:p>
        </w:tc>
        <w:tc>
          <w:tcPr>
            <w:tcW w:w="1793" w:type="dxa"/>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数据上报</w:t>
            </w:r>
          </w:p>
        </w:tc>
        <w:tc>
          <w:tcPr>
            <w:tcW w:w="6248" w:type="dxa"/>
          </w:tcPr>
          <w:p w:rsidR="00122D0B" w:rsidRDefault="002C4A5E">
            <w:pPr>
              <w:spacing w:before="120" w:after="120" w:line="360" w:lineRule="auto"/>
              <w:rPr>
                <w:rFonts w:ascii="宋体" w:eastAsia="宋体" w:hAnsi="宋体" w:cs="宋体"/>
                <w:sz w:val="24"/>
              </w:rPr>
            </w:pPr>
            <w:r>
              <w:rPr>
                <w:rFonts w:ascii="宋体" w:eastAsia="宋体" w:hAnsi="宋体" w:cs="宋体" w:hint="eastAsia"/>
                <w:sz w:val="24"/>
              </w:rPr>
              <w:t>将导出后的首页数据上报：预览首页数据无误后即可导出上报要求的格式文件。</w:t>
            </w:r>
          </w:p>
        </w:tc>
      </w:tr>
    </w:tbl>
    <w:p w:rsidR="00122D0B" w:rsidRDefault="00122D0B">
      <w:pPr>
        <w:pStyle w:val="10"/>
        <w:spacing w:line="360" w:lineRule="auto"/>
        <w:jc w:val="center"/>
        <w:rPr>
          <w:rFonts w:cs="宋体"/>
          <w:szCs w:val="24"/>
        </w:rPr>
      </w:pPr>
    </w:p>
    <w:p w:rsidR="00122D0B" w:rsidRDefault="00122D0B">
      <w:pPr>
        <w:rPr>
          <w:rFonts w:ascii="宋体" w:eastAsia="宋体" w:hAnsi="宋体" w:cs="宋体"/>
          <w:color w:val="000000"/>
          <w:sz w:val="24"/>
        </w:rPr>
      </w:pPr>
    </w:p>
    <w:p w:rsidR="00122D0B" w:rsidRDefault="002C4A5E">
      <w:pPr>
        <w:pStyle w:val="10"/>
        <w:spacing w:line="360" w:lineRule="auto"/>
        <w:jc w:val="center"/>
        <w:rPr>
          <w:rFonts w:cs="宋体"/>
          <w:b/>
          <w:szCs w:val="24"/>
        </w:rPr>
      </w:pPr>
      <w:r>
        <w:rPr>
          <w:rFonts w:cs="宋体" w:hint="eastAsia"/>
          <w:b/>
          <w:szCs w:val="24"/>
        </w:rPr>
        <w:t>今创数字化病案系统维护服务内容</w:t>
      </w:r>
    </w:p>
    <w:tbl>
      <w:tblPr>
        <w:tblpPr w:leftFromText="180" w:rightFromText="180" w:vertAnchor="text" w:horzAnchor="page" w:tblpXSpec="center" w:tblpY="82"/>
        <w:tblOverlap w:val="never"/>
        <w:tblW w:w="499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97"/>
        <w:gridCol w:w="1154"/>
        <w:gridCol w:w="6168"/>
      </w:tblGrid>
      <w:tr w:rsidR="00122D0B">
        <w:trPr>
          <w:jc w:val="center"/>
        </w:trPr>
        <w:tc>
          <w:tcPr>
            <w:tcW w:w="1284" w:type="dxa"/>
            <w:shd w:val="clear" w:color="auto" w:fill="auto"/>
          </w:tcPr>
          <w:p w:rsidR="00122D0B" w:rsidRDefault="002C4A5E">
            <w:pPr>
              <w:spacing w:before="120" w:after="120" w:line="360" w:lineRule="auto"/>
              <w:jc w:val="center"/>
              <w:rPr>
                <w:rFonts w:ascii="宋体" w:eastAsia="宋体" w:hAnsi="宋体" w:cs="宋体"/>
                <w:b/>
                <w:bCs/>
                <w:sz w:val="24"/>
              </w:rPr>
            </w:pPr>
            <w:r>
              <w:rPr>
                <w:rFonts w:ascii="宋体" w:eastAsia="宋体" w:hAnsi="宋体" w:cs="宋体" w:hint="eastAsia"/>
                <w:b/>
                <w:bCs/>
                <w:sz w:val="24"/>
              </w:rPr>
              <w:t>服务列表</w:t>
            </w:r>
          </w:p>
        </w:tc>
        <w:tc>
          <w:tcPr>
            <w:tcW w:w="1237" w:type="dxa"/>
            <w:shd w:val="clear" w:color="auto" w:fill="auto"/>
            <w:vAlign w:val="center"/>
          </w:tcPr>
          <w:p w:rsidR="00122D0B" w:rsidRDefault="002C4A5E">
            <w:pPr>
              <w:pStyle w:val="U2"/>
              <w:spacing w:beforeLines="0" w:afterLines="0" w:line="360" w:lineRule="auto"/>
              <w:jc w:val="center"/>
              <w:rPr>
                <w:rStyle w:val="1Char"/>
                <w:rFonts w:ascii="宋体" w:hAnsi="宋体" w:cs="宋体"/>
                <w:kern w:val="2"/>
                <w:sz w:val="24"/>
              </w:rPr>
            </w:pPr>
            <w:bookmarkStart w:id="3" w:name="_Toc17472"/>
            <w:r>
              <w:rPr>
                <w:rStyle w:val="1Char"/>
                <w:rFonts w:ascii="宋体" w:hAnsi="宋体" w:cs="宋体" w:hint="eastAsia"/>
                <w:kern w:val="2"/>
                <w:sz w:val="24"/>
              </w:rPr>
              <w:t>模块名称</w:t>
            </w:r>
          </w:p>
        </w:tc>
        <w:tc>
          <w:tcPr>
            <w:tcW w:w="6705" w:type="dxa"/>
            <w:shd w:val="clear" w:color="auto" w:fill="auto"/>
          </w:tcPr>
          <w:p w:rsidR="00122D0B" w:rsidRDefault="002C4A5E">
            <w:pPr>
              <w:pStyle w:val="U2"/>
              <w:spacing w:beforeLines="0" w:afterLines="0" w:line="360" w:lineRule="auto"/>
              <w:jc w:val="center"/>
              <w:rPr>
                <w:rStyle w:val="1Char"/>
                <w:rFonts w:ascii="宋体" w:hAnsi="宋体" w:cs="宋体"/>
                <w:kern w:val="2"/>
                <w:sz w:val="24"/>
              </w:rPr>
            </w:pPr>
            <w:bookmarkStart w:id="4" w:name="_Toc19707"/>
            <w:bookmarkEnd w:id="3"/>
            <w:r>
              <w:rPr>
                <w:rStyle w:val="1Char"/>
                <w:rFonts w:ascii="宋体" w:hAnsi="宋体" w:cs="宋体" w:hint="eastAsia"/>
                <w:kern w:val="2"/>
                <w:sz w:val="24"/>
              </w:rPr>
              <w:t>功能模块</w:t>
            </w:r>
          </w:p>
        </w:tc>
        <w:bookmarkEnd w:id="4"/>
      </w:tr>
      <w:tr w:rsidR="00122D0B">
        <w:trPr>
          <w:trHeight w:val="90"/>
          <w:jc w:val="center"/>
        </w:trPr>
        <w:tc>
          <w:tcPr>
            <w:tcW w:w="1284" w:type="dxa"/>
            <w:vMerge w:val="restart"/>
            <w:shd w:val="clear" w:color="auto" w:fill="auto"/>
            <w:vAlign w:val="center"/>
          </w:tcPr>
          <w:p w:rsidR="00122D0B" w:rsidRDefault="002C4A5E">
            <w:pPr>
              <w:spacing w:before="120" w:after="120" w:line="360" w:lineRule="auto"/>
              <w:jc w:val="center"/>
              <w:rPr>
                <w:rFonts w:ascii="宋体" w:eastAsia="宋体" w:hAnsi="宋体" w:cs="宋体"/>
                <w:sz w:val="24"/>
              </w:rPr>
            </w:pPr>
            <w:r>
              <w:rPr>
                <w:rFonts w:ascii="宋体" w:eastAsia="宋体" w:hAnsi="宋体" w:cs="宋体" w:hint="eastAsia"/>
                <w:sz w:val="24"/>
              </w:rPr>
              <w:t>维护服务</w:t>
            </w:r>
          </w:p>
        </w:tc>
        <w:tc>
          <w:tcPr>
            <w:tcW w:w="1237" w:type="dxa"/>
            <w:vMerge w:val="restart"/>
            <w:shd w:val="clear" w:color="auto" w:fill="auto"/>
            <w:vAlign w:val="center"/>
          </w:tcPr>
          <w:p w:rsidR="00122D0B" w:rsidRDefault="002C4A5E">
            <w:pPr>
              <w:pStyle w:val="U2"/>
              <w:spacing w:beforeLines="0" w:afterLines="0" w:line="360" w:lineRule="auto"/>
              <w:jc w:val="center"/>
              <w:rPr>
                <w:rStyle w:val="1Char"/>
                <w:rFonts w:ascii="宋体" w:hAnsi="宋体" w:cs="宋体"/>
                <w:b w:val="0"/>
                <w:kern w:val="2"/>
                <w:sz w:val="24"/>
              </w:rPr>
            </w:pPr>
            <w:bookmarkStart w:id="5" w:name="_Toc21130"/>
            <w:r>
              <w:rPr>
                <w:rStyle w:val="1Char"/>
                <w:rFonts w:ascii="宋体" w:hAnsi="宋体" w:cs="宋体" w:hint="eastAsia"/>
                <w:b w:val="0"/>
                <w:kern w:val="2"/>
                <w:sz w:val="24"/>
              </w:rPr>
              <w:t>病案打印</w:t>
            </w:r>
          </w:p>
        </w:tc>
        <w:bookmarkEnd w:id="5"/>
        <w:tc>
          <w:tcPr>
            <w:tcW w:w="6705" w:type="dxa"/>
            <w:shd w:val="clear" w:color="auto" w:fill="auto"/>
          </w:tcPr>
          <w:p w:rsidR="00122D0B" w:rsidRDefault="002C4A5E">
            <w:pPr>
              <w:pStyle w:val="U2"/>
              <w:widowControl/>
              <w:spacing w:beforeLines="0" w:afterLines="0" w:line="360" w:lineRule="auto"/>
              <w:jc w:val="left"/>
              <w:rPr>
                <w:rStyle w:val="1Char"/>
                <w:rFonts w:ascii="宋体" w:hAnsi="宋体" w:cs="宋体"/>
                <w:b w:val="0"/>
                <w:kern w:val="2"/>
                <w:sz w:val="24"/>
              </w:rPr>
            </w:pPr>
            <w:r>
              <w:rPr>
                <w:rFonts w:ascii="宋体" w:eastAsia="宋体" w:hAnsi="宋体" w:cs="宋体" w:hint="eastAsia"/>
              </w:rPr>
              <w:t>数字化病案打印支持黑白、彩色两种打印方式。</w:t>
            </w:r>
          </w:p>
        </w:tc>
      </w:tr>
      <w:tr w:rsidR="00122D0B">
        <w:trPr>
          <w:trHeight w:val="90"/>
          <w:jc w:val="center"/>
        </w:trPr>
        <w:tc>
          <w:tcPr>
            <w:tcW w:w="1284"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1237"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6705" w:type="dxa"/>
            <w:shd w:val="clear" w:color="auto" w:fill="auto"/>
          </w:tcPr>
          <w:p w:rsidR="00122D0B" w:rsidRDefault="002C4A5E">
            <w:pPr>
              <w:pStyle w:val="U2"/>
              <w:widowControl/>
              <w:spacing w:beforeLines="0" w:afterLines="0" w:line="360" w:lineRule="auto"/>
              <w:jc w:val="left"/>
              <w:rPr>
                <w:rFonts w:ascii="宋体" w:eastAsia="宋体" w:hAnsi="宋体" w:cs="宋体"/>
              </w:rPr>
            </w:pPr>
            <w:r>
              <w:rPr>
                <w:rFonts w:ascii="宋体" w:eastAsia="宋体" w:hAnsi="宋体" w:cs="宋体" w:hint="eastAsia"/>
              </w:rPr>
              <w:t>支持使用身份证读卡器自动获取身份证图片信息。</w:t>
            </w:r>
          </w:p>
        </w:tc>
      </w:tr>
      <w:tr w:rsidR="00122D0B">
        <w:trPr>
          <w:trHeight w:val="90"/>
          <w:jc w:val="center"/>
        </w:trPr>
        <w:tc>
          <w:tcPr>
            <w:tcW w:w="1284"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1237"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6705" w:type="dxa"/>
            <w:shd w:val="clear" w:color="auto" w:fill="auto"/>
          </w:tcPr>
          <w:p w:rsidR="00122D0B" w:rsidRDefault="002C4A5E">
            <w:pPr>
              <w:pStyle w:val="U2"/>
              <w:widowControl/>
              <w:spacing w:beforeLines="0" w:afterLines="0" w:line="360" w:lineRule="auto"/>
              <w:jc w:val="left"/>
              <w:rPr>
                <w:rFonts w:ascii="宋体" w:eastAsia="宋体" w:hAnsi="宋体" w:cs="宋体"/>
              </w:rPr>
            </w:pPr>
            <w:r>
              <w:rPr>
                <w:rFonts w:ascii="宋体" w:eastAsia="宋体" w:hAnsi="宋体" w:cs="宋体" w:hint="eastAsia"/>
              </w:rPr>
              <w:t>数字化病案的打印具有色彩选择和打印套餐选择，打印套餐可进行维护、支持自定义配置水印。</w:t>
            </w:r>
          </w:p>
        </w:tc>
      </w:tr>
      <w:tr w:rsidR="00122D0B">
        <w:trPr>
          <w:trHeight w:val="90"/>
          <w:jc w:val="center"/>
        </w:trPr>
        <w:tc>
          <w:tcPr>
            <w:tcW w:w="1284"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1237"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6705" w:type="dxa"/>
            <w:shd w:val="clear" w:color="auto" w:fill="auto"/>
          </w:tcPr>
          <w:p w:rsidR="00122D0B" w:rsidRDefault="002C4A5E">
            <w:pPr>
              <w:pStyle w:val="U2"/>
              <w:widowControl/>
              <w:spacing w:beforeLines="0" w:afterLines="0" w:line="360" w:lineRule="auto"/>
              <w:jc w:val="left"/>
              <w:rPr>
                <w:rFonts w:ascii="宋体" w:eastAsia="宋体" w:hAnsi="宋体" w:cs="宋体"/>
              </w:rPr>
            </w:pPr>
            <w:r>
              <w:rPr>
                <w:rFonts w:ascii="宋体" w:eastAsia="宋体" w:hAnsi="宋体" w:cs="宋体" w:hint="eastAsia"/>
              </w:rPr>
              <w:t>特殊病案：打印时为特殊病案的病案弹窗提示。</w:t>
            </w:r>
          </w:p>
        </w:tc>
      </w:tr>
      <w:tr w:rsidR="00122D0B">
        <w:trPr>
          <w:trHeight w:val="90"/>
          <w:jc w:val="center"/>
        </w:trPr>
        <w:tc>
          <w:tcPr>
            <w:tcW w:w="1284"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1237"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6705" w:type="dxa"/>
            <w:shd w:val="clear" w:color="auto" w:fill="auto"/>
          </w:tcPr>
          <w:p w:rsidR="00122D0B" w:rsidRDefault="002C4A5E">
            <w:pPr>
              <w:pStyle w:val="U2"/>
              <w:widowControl/>
              <w:spacing w:beforeLines="0" w:afterLines="0" w:line="360" w:lineRule="auto"/>
              <w:jc w:val="left"/>
              <w:rPr>
                <w:rFonts w:ascii="宋体" w:eastAsia="宋体" w:hAnsi="宋体" w:cs="宋体"/>
              </w:rPr>
            </w:pPr>
            <w:r>
              <w:rPr>
                <w:rFonts w:ascii="宋体" w:eastAsia="宋体" w:hAnsi="宋体" w:cs="宋体" w:hint="eastAsia"/>
              </w:rPr>
              <w:t>支持打印复印申请单、统计每个复印者打印的总页数。</w:t>
            </w:r>
          </w:p>
        </w:tc>
      </w:tr>
      <w:tr w:rsidR="00122D0B">
        <w:trPr>
          <w:trHeight w:val="90"/>
          <w:jc w:val="center"/>
        </w:trPr>
        <w:tc>
          <w:tcPr>
            <w:tcW w:w="1284"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1237"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6705" w:type="dxa"/>
            <w:shd w:val="clear" w:color="auto" w:fill="auto"/>
          </w:tcPr>
          <w:p w:rsidR="00122D0B" w:rsidRDefault="002C4A5E">
            <w:pPr>
              <w:pStyle w:val="U2"/>
              <w:widowControl/>
              <w:spacing w:beforeLines="0" w:afterLines="0" w:line="360" w:lineRule="auto"/>
              <w:jc w:val="left"/>
              <w:rPr>
                <w:rFonts w:ascii="宋体" w:eastAsia="宋体" w:hAnsi="宋体" w:cs="宋体"/>
              </w:rPr>
            </w:pPr>
            <w:r>
              <w:rPr>
                <w:rFonts w:ascii="宋体" w:eastAsia="宋体" w:hAnsi="宋体" w:cs="宋体" w:hint="eastAsia"/>
              </w:rPr>
              <w:t>能够追溯每个复印者打印的详细病例信息。</w:t>
            </w:r>
          </w:p>
        </w:tc>
      </w:tr>
      <w:tr w:rsidR="00122D0B">
        <w:trPr>
          <w:trHeight w:val="90"/>
          <w:jc w:val="center"/>
        </w:trPr>
        <w:tc>
          <w:tcPr>
            <w:tcW w:w="1284"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1237"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6705" w:type="dxa"/>
            <w:shd w:val="clear" w:color="auto" w:fill="auto"/>
          </w:tcPr>
          <w:p w:rsidR="00122D0B" w:rsidRDefault="002C4A5E">
            <w:pPr>
              <w:pStyle w:val="U2"/>
              <w:widowControl/>
              <w:spacing w:beforeLines="0" w:afterLines="0" w:line="360" w:lineRule="auto"/>
              <w:jc w:val="left"/>
              <w:rPr>
                <w:rFonts w:ascii="宋体" w:eastAsia="宋体" w:hAnsi="宋体" w:cs="宋体"/>
              </w:rPr>
            </w:pPr>
            <w:r>
              <w:rPr>
                <w:rFonts w:ascii="宋体" w:eastAsia="宋体" w:hAnsi="宋体" w:cs="宋体" w:hint="eastAsia"/>
              </w:rPr>
              <w:t>支持针对病案设置打印权限，是否允许打印。</w:t>
            </w:r>
          </w:p>
        </w:tc>
      </w:tr>
      <w:tr w:rsidR="00122D0B">
        <w:trPr>
          <w:trHeight w:val="90"/>
          <w:jc w:val="center"/>
        </w:trPr>
        <w:tc>
          <w:tcPr>
            <w:tcW w:w="1284"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1237"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6705" w:type="dxa"/>
            <w:shd w:val="clear" w:color="auto" w:fill="auto"/>
          </w:tcPr>
          <w:p w:rsidR="00122D0B" w:rsidRDefault="002C4A5E">
            <w:pPr>
              <w:pStyle w:val="U2"/>
              <w:widowControl/>
              <w:spacing w:beforeLines="0" w:afterLines="0" w:line="360" w:lineRule="auto"/>
              <w:jc w:val="left"/>
              <w:rPr>
                <w:rFonts w:ascii="宋体" w:eastAsia="宋体" w:hAnsi="宋体" w:cs="宋体"/>
              </w:rPr>
            </w:pPr>
            <w:r>
              <w:rPr>
                <w:rFonts w:ascii="宋体" w:eastAsia="宋体" w:hAnsi="宋体" w:cs="宋体" w:hint="eastAsia"/>
              </w:rPr>
              <w:t>复印申请登记：对未录入或者未拍摄的病案进行打印申请登记</w:t>
            </w:r>
          </w:p>
        </w:tc>
      </w:tr>
      <w:tr w:rsidR="00122D0B">
        <w:trPr>
          <w:trHeight w:val="90"/>
          <w:jc w:val="center"/>
        </w:trPr>
        <w:tc>
          <w:tcPr>
            <w:tcW w:w="1284"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1237"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6705" w:type="dxa"/>
            <w:shd w:val="clear" w:color="auto" w:fill="auto"/>
          </w:tcPr>
          <w:p w:rsidR="00122D0B" w:rsidRDefault="002C4A5E">
            <w:pPr>
              <w:pStyle w:val="U2"/>
              <w:widowControl/>
              <w:spacing w:beforeLines="0" w:afterLines="0" w:line="360" w:lineRule="auto"/>
              <w:jc w:val="left"/>
              <w:rPr>
                <w:rFonts w:ascii="宋体" w:eastAsia="宋体" w:hAnsi="宋体" w:cs="宋体"/>
              </w:rPr>
            </w:pPr>
            <w:r>
              <w:rPr>
                <w:rFonts w:ascii="宋体" w:eastAsia="宋体" w:hAnsi="宋体" w:cs="宋体" w:hint="eastAsia"/>
              </w:rPr>
              <w:t>支持导出电子病历，并可限制导出文件的查看时间和查看</w:t>
            </w:r>
            <w:r>
              <w:rPr>
                <w:rFonts w:ascii="宋体" w:eastAsia="宋体" w:hAnsi="宋体" w:cs="宋体" w:hint="eastAsia"/>
              </w:rPr>
              <w:lastRenderedPageBreak/>
              <w:t>次数。</w:t>
            </w:r>
          </w:p>
        </w:tc>
      </w:tr>
      <w:tr w:rsidR="00122D0B">
        <w:trPr>
          <w:trHeight w:val="90"/>
          <w:jc w:val="center"/>
        </w:trPr>
        <w:tc>
          <w:tcPr>
            <w:tcW w:w="1284"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1237"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6705" w:type="dxa"/>
            <w:shd w:val="clear" w:color="auto" w:fill="auto"/>
          </w:tcPr>
          <w:p w:rsidR="00122D0B" w:rsidRDefault="002C4A5E">
            <w:pPr>
              <w:pStyle w:val="U2"/>
              <w:widowControl/>
              <w:spacing w:beforeLines="0" w:afterLines="0" w:line="360" w:lineRule="auto"/>
              <w:jc w:val="left"/>
              <w:rPr>
                <w:rFonts w:ascii="宋体" w:eastAsia="宋体" w:hAnsi="宋体" w:cs="宋体"/>
              </w:rPr>
            </w:pPr>
            <w:r>
              <w:rPr>
                <w:rFonts w:ascii="宋体" w:eastAsia="宋体" w:hAnsi="宋体" w:cs="宋体" w:hint="eastAsia"/>
              </w:rPr>
              <w:t>病案打印时支持二代身份证读卡器，可以直接扫描患者及代理人的身份证。</w:t>
            </w:r>
          </w:p>
        </w:tc>
      </w:tr>
      <w:tr w:rsidR="00122D0B">
        <w:trPr>
          <w:trHeight w:val="90"/>
          <w:jc w:val="center"/>
        </w:trPr>
        <w:tc>
          <w:tcPr>
            <w:tcW w:w="1284"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1237" w:type="dxa"/>
            <w:vMerge/>
            <w:shd w:val="clear" w:color="auto" w:fill="auto"/>
            <w:vAlign w:val="center"/>
          </w:tcPr>
          <w:p w:rsidR="00122D0B" w:rsidRDefault="00122D0B">
            <w:pPr>
              <w:pStyle w:val="U2"/>
              <w:widowControl/>
              <w:spacing w:beforeLines="0" w:afterLines="0" w:line="360" w:lineRule="auto"/>
              <w:jc w:val="left"/>
              <w:rPr>
                <w:rFonts w:ascii="宋体" w:eastAsia="宋体" w:hAnsi="宋体" w:cs="宋体"/>
              </w:rPr>
            </w:pPr>
          </w:p>
        </w:tc>
        <w:tc>
          <w:tcPr>
            <w:tcW w:w="6705" w:type="dxa"/>
            <w:shd w:val="clear" w:color="auto" w:fill="auto"/>
          </w:tcPr>
          <w:p w:rsidR="00122D0B" w:rsidRDefault="002C4A5E">
            <w:pPr>
              <w:pStyle w:val="U2"/>
              <w:widowControl/>
              <w:spacing w:beforeLines="0" w:afterLines="0" w:line="360" w:lineRule="auto"/>
              <w:jc w:val="left"/>
              <w:rPr>
                <w:rFonts w:ascii="宋体" w:eastAsia="宋体" w:hAnsi="宋体" w:cs="宋体"/>
              </w:rPr>
            </w:pPr>
            <w:r>
              <w:rPr>
                <w:rFonts w:ascii="宋体" w:eastAsia="宋体" w:hAnsi="宋体" w:cs="宋体" w:hint="eastAsia"/>
              </w:rPr>
              <w:t>具有打印记录，能够记录病案打印过程的所有操作，包括所打印病案的病案号、患者姓名、打印时间、打印页码等。</w:t>
            </w:r>
          </w:p>
        </w:tc>
      </w:tr>
      <w:tr w:rsidR="00122D0B">
        <w:trPr>
          <w:trHeight w:val="90"/>
          <w:jc w:val="center"/>
        </w:trPr>
        <w:tc>
          <w:tcPr>
            <w:tcW w:w="1284" w:type="dxa"/>
            <w:vMerge/>
            <w:shd w:val="clear" w:color="auto" w:fill="auto"/>
            <w:vAlign w:val="center"/>
          </w:tcPr>
          <w:p w:rsidR="00122D0B" w:rsidRDefault="00122D0B">
            <w:pPr>
              <w:pStyle w:val="U2"/>
              <w:spacing w:beforeLines="0" w:afterLines="0" w:line="360" w:lineRule="auto"/>
              <w:jc w:val="center"/>
              <w:rPr>
                <w:rStyle w:val="1Char"/>
                <w:rFonts w:ascii="宋体" w:hAnsi="宋体" w:cs="宋体"/>
                <w:b w:val="0"/>
                <w:kern w:val="2"/>
                <w:sz w:val="24"/>
              </w:rPr>
            </w:pPr>
          </w:p>
        </w:tc>
        <w:tc>
          <w:tcPr>
            <w:tcW w:w="1237" w:type="dxa"/>
            <w:vMerge w:val="restart"/>
            <w:shd w:val="clear" w:color="auto" w:fill="auto"/>
            <w:vAlign w:val="center"/>
          </w:tcPr>
          <w:p w:rsidR="00122D0B" w:rsidRDefault="002C4A5E">
            <w:pPr>
              <w:pStyle w:val="U2"/>
              <w:spacing w:beforeLines="0" w:afterLines="0" w:line="360" w:lineRule="auto"/>
              <w:jc w:val="center"/>
              <w:rPr>
                <w:rStyle w:val="1Char"/>
                <w:rFonts w:ascii="宋体" w:hAnsi="宋体" w:cs="宋体"/>
                <w:b w:val="0"/>
                <w:kern w:val="2"/>
                <w:sz w:val="24"/>
              </w:rPr>
            </w:pPr>
            <w:bookmarkStart w:id="6" w:name="_Toc11855"/>
            <w:r>
              <w:rPr>
                <w:rStyle w:val="1Char"/>
                <w:rFonts w:ascii="宋体" w:hAnsi="宋体" w:cs="宋体" w:hint="eastAsia"/>
                <w:b w:val="0"/>
                <w:kern w:val="2"/>
                <w:sz w:val="24"/>
              </w:rPr>
              <w:t>系统设置</w:t>
            </w:r>
          </w:p>
        </w:tc>
        <w:tc>
          <w:tcPr>
            <w:tcW w:w="6705" w:type="dxa"/>
            <w:shd w:val="clear" w:color="auto" w:fill="auto"/>
          </w:tcPr>
          <w:p w:rsidR="00122D0B" w:rsidRDefault="002C4A5E">
            <w:pPr>
              <w:pStyle w:val="U2"/>
              <w:spacing w:beforeLines="0" w:afterLines="0" w:line="360" w:lineRule="auto"/>
              <w:rPr>
                <w:rStyle w:val="1Char"/>
                <w:rFonts w:ascii="宋体" w:hAnsi="宋体" w:cs="宋体"/>
                <w:b w:val="0"/>
                <w:kern w:val="2"/>
                <w:sz w:val="24"/>
              </w:rPr>
            </w:pPr>
            <w:bookmarkStart w:id="7" w:name="_Toc12952"/>
            <w:bookmarkEnd w:id="6"/>
            <w:r>
              <w:rPr>
                <w:rStyle w:val="1Char"/>
                <w:rFonts w:ascii="宋体" w:hAnsi="宋体" w:cs="宋体" w:hint="eastAsia"/>
                <w:b w:val="0"/>
                <w:kern w:val="2"/>
                <w:sz w:val="24"/>
              </w:rPr>
              <w:t>在病案浏览审核权限控制中，可以控制到科室、人员，支持按时间范围（永久、年、月、日、小时）授权。</w:t>
            </w:r>
          </w:p>
        </w:tc>
        <w:bookmarkEnd w:id="7"/>
      </w:tr>
      <w:tr w:rsidR="00122D0B">
        <w:trPr>
          <w:trHeight w:val="90"/>
          <w:jc w:val="center"/>
        </w:trPr>
        <w:tc>
          <w:tcPr>
            <w:tcW w:w="1284" w:type="dxa"/>
            <w:vMerge/>
            <w:shd w:val="clear" w:color="auto" w:fill="auto"/>
            <w:vAlign w:val="center"/>
          </w:tcPr>
          <w:p w:rsidR="00122D0B" w:rsidRDefault="00122D0B">
            <w:pPr>
              <w:pStyle w:val="U2"/>
              <w:spacing w:beforeLines="0" w:afterLines="0" w:line="360" w:lineRule="auto"/>
              <w:jc w:val="center"/>
              <w:rPr>
                <w:rStyle w:val="1Char"/>
                <w:rFonts w:ascii="宋体" w:hAnsi="宋体" w:cs="宋体"/>
                <w:b w:val="0"/>
                <w:kern w:val="2"/>
                <w:sz w:val="24"/>
              </w:rPr>
            </w:pPr>
          </w:p>
        </w:tc>
        <w:tc>
          <w:tcPr>
            <w:tcW w:w="1237" w:type="dxa"/>
            <w:vMerge/>
            <w:shd w:val="clear" w:color="auto" w:fill="auto"/>
            <w:vAlign w:val="center"/>
          </w:tcPr>
          <w:p w:rsidR="00122D0B" w:rsidRDefault="00122D0B">
            <w:pPr>
              <w:pStyle w:val="U2"/>
              <w:spacing w:beforeLines="0" w:afterLines="0" w:line="360" w:lineRule="auto"/>
              <w:jc w:val="center"/>
              <w:rPr>
                <w:rStyle w:val="1Char"/>
                <w:rFonts w:ascii="宋体" w:hAnsi="宋体" w:cs="宋体"/>
                <w:b w:val="0"/>
                <w:kern w:val="2"/>
                <w:sz w:val="24"/>
              </w:rPr>
            </w:pPr>
          </w:p>
        </w:tc>
        <w:tc>
          <w:tcPr>
            <w:tcW w:w="6705" w:type="dxa"/>
            <w:shd w:val="clear" w:color="auto" w:fill="auto"/>
          </w:tcPr>
          <w:p w:rsidR="00122D0B" w:rsidRDefault="002C4A5E">
            <w:pPr>
              <w:pStyle w:val="U2"/>
              <w:spacing w:beforeLines="0" w:afterLines="0" w:line="360" w:lineRule="auto"/>
              <w:rPr>
                <w:rStyle w:val="1Char"/>
                <w:rFonts w:ascii="宋体" w:hAnsi="宋体" w:cs="宋体"/>
                <w:b w:val="0"/>
                <w:kern w:val="2"/>
                <w:sz w:val="24"/>
              </w:rPr>
            </w:pPr>
            <w:r>
              <w:rPr>
                <w:rFonts w:ascii="宋体" w:eastAsia="宋体" w:hAnsi="宋体" w:cs="宋体" w:hint="eastAsia"/>
              </w:rPr>
              <w:t>密码安全管理：支持设置密码强度管理，密码有效期天数配置。</w:t>
            </w:r>
          </w:p>
        </w:tc>
      </w:tr>
      <w:tr w:rsidR="00122D0B">
        <w:trPr>
          <w:trHeight w:val="90"/>
          <w:jc w:val="center"/>
        </w:trPr>
        <w:tc>
          <w:tcPr>
            <w:tcW w:w="1284" w:type="dxa"/>
            <w:vMerge/>
            <w:shd w:val="clear" w:color="auto" w:fill="auto"/>
            <w:vAlign w:val="center"/>
          </w:tcPr>
          <w:p w:rsidR="00122D0B" w:rsidRDefault="00122D0B">
            <w:pPr>
              <w:pStyle w:val="U2"/>
              <w:spacing w:beforeLines="0" w:afterLines="0" w:line="360" w:lineRule="auto"/>
              <w:rPr>
                <w:rFonts w:ascii="宋体" w:eastAsia="宋体" w:hAnsi="宋体" w:cs="宋体"/>
              </w:rPr>
            </w:pPr>
          </w:p>
        </w:tc>
        <w:tc>
          <w:tcPr>
            <w:tcW w:w="1237" w:type="dxa"/>
            <w:vMerge/>
            <w:shd w:val="clear" w:color="auto" w:fill="auto"/>
            <w:vAlign w:val="center"/>
          </w:tcPr>
          <w:p w:rsidR="00122D0B" w:rsidRDefault="00122D0B">
            <w:pPr>
              <w:pStyle w:val="U2"/>
              <w:spacing w:beforeLines="0" w:afterLines="0" w:line="360" w:lineRule="auto"/>
              <w:rPr>
                <w:rFonts w:ascii="宋体" w:eastAsia="宋体" w:hAnsi="宋体" w:cs="宋体"/>
              </w:rPr>
            </w:pPr>
          </w:p>
        </w:tc>
        <w:tc>
          <w:tcPr>
            <w:tcW w:w="6705" w:type="dxa"/>
            <w:shd w:val="clear" w:color="auto" w:fill="auto"/>
          </w:tcPr>
          <w:p w:rsidR="00122D0B" w:rsidRDefault="002C4A5E">
            <w:pPr>
              <w:pStyle w:val="U2"/>
              <w:spacing w:beforeLines="0" w:afterLines="0" w:line="360" w:lineRule="auto"/>
              <w:rPr>
                <w:rStyle w:val="1Char"/>
                <w:rFonts w:ascii="宋体" w:hAnsi="宋体" w:cs="宋体"/>
                <w:b w:val="0"/>
                <w:kern w:val="2"/>
                <w:sz w:val="24"/>
              </w:rPr>
            </w:pPr>
            <w:bookmarkStart w:id="8" w:name="_Toc2082"/>
            <w:r>
              <w:rPr>
                <w:rStyle w:val="1Char"/>
                <w:rFonts w:ascii="宋体" w:hAnsi="宋体" w:cs="宋体" w:hint="eastAsia"/>
                <w:b w:val="0"/>
                <w:kern w:val="2"/>
                <w:sz w:val="24"/>
              </w:rPr>
              <w:t>用户管理：管理数字化客户端用户信息及</w:t>
            </w:r>
            <w:r>
              <w:rPr>
                <w:rStyle w:val="1Char"/>
                <w:rFonts w:ascii="宋体" w:hAnsi="宋体" w:cs="宋体" w:hint="eastAsia"/>
                <w:b w:val="0"/>
                <w:kern w:val="2"/>
                <w:sz w:val="24"/>
              </w:rPr>
              <w:t>B/S</w:t>
            </w:r>
            <w:r>
              <w:rPr>
                <w:rStyle w:val="1Char"/>
                <w:rFonts w:ascii="宋体" w:hAnsi="宋体" w:cs="宋体" w:hint="eastAsia"/>
                <w:b w:val="0"/>
                <w:kern w:val="2"/>
                <w:sz w:val="24"/>
              </w:rPr>
              <w:t>浏览用户信息，可以对用户信息进行查询</w:t>
            </w:r>
            <w:r>
              <w:rPr>
                <w:rStyle w:val="1Char"/>
                <w:rFonts w:ascii="宋体" w:hAnsi="宋体" w:cs="宋体" w:hint="eastAsia"/>
                <w:b w:val="0"/>
                <w:kern w:val="2"/>
                <w:sz w:val="24"/>
              </w:rPr>
              <w:t>/</w:t>
            </w:r>
            <w:r>
              <w:rPr>
                <w:rStyle w:val="1Char"/>
                <w:rFonts w:ascii="宋体" w:hAnsi="宋体" w:cs="宋体" w:hint="eastAsia"/>
                <w:b w:val="0"/>
                <w:kern w:val="2"/>
                <w:sz w:val="24"/>
              </w:rPr>
              <w:t>添加</w:t>
            </w:r>
            <w:r>
              <w:rPr>
                <w:rStyle w:val="1Char"/>
                <w:rFonts w:ascii="宋体" w:hAnsi="宋体" w:cs="宋体" w:hint="eastAsia"/>
                <w:b w:val="0"/>
                <w:kern w:val="2"/>
                <w:sz w:val="24"/>
              </w:rPr>
              <w:t>/</w:t>
            </w:r>
            <w:r>
              <w:rPr>
                <w:rStyle w:val="1Char"/>
                <w:rFonts w:ascii="宋体" w:hAnsi="宋体" w:cs="宋体" w:hint="eastAsia"/>
                <w:b w:val="0"/>
                <w:kern w:val="2"/>
                <w:sz w:val="24"/>
              </w:rPr>
              <w:t>修改</w:t>
            </w:r>
            <w:r>
              <w:rPr>
                <w:rStyle w:val="1Char"/>
                <w:rFonts w:ascii="宋体" w:hAnsi="宋体" w:cs="宋体" w:hint="eastAsia"/>
                <w:b w:val="0"/>
                <w:kern w:val="2"/>
                <w:sz w:val="24"/>
              </w:rPr>
              <w:t>/</w:t>
            </w:r>
            <w:r>
              <w:rPr>
                <w:rStyle w:val="1Char"/>
                <w:rFonts w:ascii="宋体" w:hAnsi="宋体" w:cs="宋体" w:hint="eastAsia"/>
                <w:b w:val="0"/>
                <w:kern w:val="2"/>
                <w:sz w:val="24"/>
              </w:rPr>
              <w:t>删除操作，</w:t>
            </w:r>
            <w:r>
              <w:rPr>
                <w:rStyle w:val="1Char"/>
                <w:rFonts w:ascii="宋体" w:hAnsi="宋体" w:cs="宋体" w:hint="eastAsia"/>
                <w:b w:val="0"/>
                <w:kern w:val="2"/>
                <w:sz w:val="24"/>
              </w:rPr>
              <w:t xml:space="preserve"> </w:t>
            </w:r>
            <w:r>
              <w:rPr>
                <w:rStyle w:val="1Char"/>
                <w:rFonts w:ascii="宋体" w:hAnsi="宋体" w:cs="宋体" w:hint="eastAsia"/>
                <w:b w:val="0"/>
                <w:kern w:val="2"/>
                <w:sz w:val="24"/>
              </w:rPr>
              <w:t>可以配合病案设置保密等级权限，</w:t>
            </w:r>
            <w:r>
              <w:rPr>
                <w:rStyle w:val="1Char"/>
                <w:rFonts w:ascii="宋体" w:hAnsi="宋体" w:cs="宋体" w:hint="eastAsia"/>
                <w:b w:val="0"/>
                <w:kern w:val="2"/>
                <w:sz w:val="24"/>
              </w:rPr>
              <w:t xml:space="preserve"> </w:t>
            </w:r>
            <w:r>
              <w:rPr>
                <w:rStyle w:val="1Char"/>
                <w:rFonts w:ascii="宋体" w:hAnsi="宋体" w:cs="宋体" w:hint="eastAsia"/>
                <w:b w:val="0"/>
                <w:kern w:val="2"/>
                <w:sz w:val="24"/>
              </w:rPr>
              <w:t>可以限定用户查看及申请科室权限，并可以限定用户查看的医学分类。</w:t>
            </w:r>
          </w:p>
        </w:tc>
        <w:bookmarkEnd w:id="8"/>
      </w:tr>
      <w:tr w:rsidR="00122D0B">
        <w:trPr>
          <w:trHeight w:val="90"/>
          <w:jc w:val="center"/>
        </w:trPr>
        <w:tc>
          <w:tcPr>
            <w:tcW w:w="1284" w:type="dxa"/>
            <w:vMerge/>
            <w:shd w:val="clear" w:color="auto" w:fill="auto"/>
            <w:vAlign w:val="center"/>
          </w:tcPr>
          <w:p w:rsidR="00122D0B" w:rsidRDefault="00122D0B">
            <w:pPr>
              <w:pStyle w:val="U2"/>
              <w:spacing w:beforeLines="0" w:afterLines="0" w:line="360" w:lineRule="auto"/>
              <w:rPr>
                <w:rStyle w:val="1Char"/>
                <w:rFonts w:ascii="宋体" w:hAnsi="宋体" w:cs="宋体"/>
                <w:b w:val="0"/>
                <w:kern w:val="2"/>
                <w:sz w:val="24"/>
              </w:rPr>
            </w:pPr>
          </w:p>
        </w:tc>
        <w:tc>
          <w:tcPr>
            <w:tcW w:w="1237" w:type="dxa"/>
            <w:vMerge/>
            <w:shd w:val="clear" w:color="auto" w:fill="auto"/>
            <w:vAlign w:val="center"/>
          </w:tcPr>
          <w:p w:rsidR="00122D0B" w:rsidRDefault="00122D0B">
            <w:pPr>
              <w:pStyle w:val="U2"/>
              <w:spacing w:beforeLines="0" w:afterLines="0" w:line="360" w:lineRule="auto"/>
              <w:rPr>
                <w:rStyle w:val="1Char"/>
                <w:rFonts w:ascii="宋体" w:hAnsi="宋体" w:cs="宋体"/>
                <w:b w:val="0"/>
                <w:kern w:val="2"/>
                <w:sz w:val="24"/>
              </w:rPr>
            </w:pPr>
          </w:p>
        </w:tc>
        <w:tc>
          <w:tcPr>
            <w:tcW w:w="6705" w:type="dxa"/>
            <w:shd w:val="clear" w:color="auto" w:fill="auto"/>
          </w:tcPr>
          <w:p w:rsidR="00122D0B" w:rsidRDefault="002C4A5E">
            <w:pPr>
              <w:pStyle w:val="U2"/>
              <w:spacing w:beforeLines="0" w:afterLines="0" w:line="360" w:lineRule="auto"/>
              <w:rPr>
                <w:rStyle w:val="1Char"/>
                <w:rFonts w:ascii="宋体" w:hAnsi="宋体" w:cs="宋体"/>
                <w:b w:val="0"/>
                <w:kern w:val="2"/>
                <w:sz w:val="24"/>
              </w:rPr>
            </w:pPr>
            <w:bookmarkStart w:id="9" w:name="_Toc9408"/>
            <w:r>
              <w:rPr>
                <w:rStyle w:val="1Char"/>
                <w:rFonts w:ascii="宋体" w:hAnsi="宋体" w:cs="宋体" w:hint="eastAsia"/>
                <w:b w:val="0"/>
                <w:kern w:val="2"/>
                <w:sz w:val="24"/>
              </w:rPr>
              <w:t>用户组管理：对用户进行分组，</w:t>
            </w:r>
            <w:r>
              <w:rPr>
                <w:rStyle w:val="1Char"/>
                <w:rFonts w:ascii="宋体" w:hAnsi="宋体" w:cs="宋体" w:hint="eastAsia"/>
                <w:b w:val="0"/>
                <w:kern w:val="2"/>
                <w:sz w:val="24"/>
              </w:rPr>
              <w:t xml:space="preserve"> </w:t>
            </w:r>
            <w:r>
              <w:rPr>
                <w:rStyle w:val="1Char"/>
                <w:rFonts w:ascii="宋体" w:hAnsi="宋体" w:cs="宋体" w:hint="eastAsia"/>
                <w:b w:val="0"/>
                <w:kern w:val="2"/>
                <w:sz w:val="24"/>
              </w:rPr>
              <w:t>可对分组进行查询</w:t>
            </w:r>
            <w:r>
              <w:rPr>
                <w:rStyle w:val="1Char"/>
                <w:rFonts w:ascii="宋体" w:hAnsi="宋体" w:cs="宋体" w:hint="eastAsia"/>
                <w:b w:val="0"/>
                <w:kern w:val="2"/>
                <w:sz w:val="24"/>
              </w:rPr>
              <w:t>/</w:t>
            </w:r>
            <w:r>
              <w:rPr>
                <w:rStyle w:val="1Char"/>
                <w:rFonts w:ascii="宋体" w:hAnsi="宋体" w:cs="宋体" w:hint="eastAsia"/>
                <w:b w:val="0"/>
                <w:kern w:val="2"/>
                <w:sz w:val="24"/>
              </w:rPr>
              <w:t>添加</w:t>
            </w:r>
            <w:r>
              <w:rPr>
                <w:rStyle w:val="1Char"/>
                <w:rFonts w:ascii="宋体" w:hAnsi="宋体" w:cs="宋体" w:hint="eastAsia"/>
                <w:b w:val="0"/>
                <w:kern w:val="2"/>
                <w:sz w:val="24"/>
              </w:rPr>
              <w:t>/</w:t>
            </w:r>
            <w:r>
              <w:rPr>
                <w:rStyle w:val="1Char"/>
                <w:rFonts w:ascii="宋体" w:hAnsi="宋体" w:cs="宋体" w:hint="eastAsia"/>
                <w:b w:val="0"/>
                <w:kern w:val="2"/>
                <w:sz w:val="24"/>
              </w:rPr>
              <w:t>修改</w:t>
            </w:r>
            <w:r>
              <w:rPr>
                <w:rStyle w:val="1Char"/>
                <w:rFonts w:ascii="宋体" w:hAnsi="宋体" w:cs="宋体" w:hint="eastAsia"/>
                <w:b w:val="0"/>
                <w:kern w:val="2"/>
                <w:sz w:val="24"/>
              </w:rPr>
              <w:t>/</w:t>
            </w:r>
            <w:r>
              <w:rPr>
                <w:rStyle w:val="1Char"/>
                <w:rFonts w:ascii="宋体" w:hAnsi="宋体" w:cs="宋体" w:hint="eastAsia"/>
                <w:b w:val="0"/>
                <w:kern w:val="2"/>
                <w:sz w:val="24"/>
              </w:rPr>
              <w:t>删除操作。</w:t>
            </w:r>
          </w:p>
        </w:tc>
        <w:bookmarkEnd w:id="9"/>
      </w:tr>
      <w:tr w:rsidR="00122D0B">
        <w:trPr>
          <w:trHeight w:val="90"/>
          <w:jc w:val="center"/>
        </w:trPr>
        <w:tc>
          <w:tcPr>
            <w:tcW w:w="1284" w:type="dxa"/>
            <w:vMerge/>
            <w:shd w:val="clear" w:color="auto" w:fill="auto"/>
            <w:vAlign w:val="center"/>
          </w:tcPr>
          <w:p w:rsidR="00122D0B" w:rsidRDefault="00122D0B">
            <w:pPr>
              <w:pStyle w:val="U2"/>
              <w:spacing w:beforeLines="0" w:afterLines="0" w:line="360" w:lineRule="auto"/>
              <w:rPr>
                <w:rStyle w:val="1Char"/>
                <w:rFonts w:ascii="宋体" w:hAnsi="宋体" w:cs="宋体"/>
                <w:b w:val="0"/>
                <w:kern w:val="2"/>
                <w:sz w:val="24"/>
              </w:rPr>
            </w:pPr>
          </w:p>
        </w:tc>
        <w:tc>
          <w:tcPr>
            <w:tcW w:w="1237" w:type="dxa"/>
            <w:vMerge/>
            <w:shd w:val="clear" w:color="auto" w:fill="auto"/>
            <w:vAlign w:val="center"/>
          </w:tcPr>
          <w:p w:rsidR="00122D0B" w:rsidRDefault="00122D0B">
            <w:pPr>
              <w:pStyle w:val="U2"/>
              <w:spacing w:beforeLines="0" w:afterLines="0" w:line="360" w:lineRule="auto"/>
              <w:rPr>
                <w:rStyle w:val="1Char"/>
                <w:rFonts w:ascii="宋体" w:hAnsi="宋体" w:cs="宋体"/>
                <w:b w:val="0"/>
                <w:kern w:val="2"/>
                <w:sz w:val="24"/>
              </w:rPr>
            </w:pPr>
          </w:p>
        </w:tc>
        <w:tc>
          <w:tcPr>
            <w:tcW w:w="6705" w:type="dxa"/>
            <w:shd w:val="clear" w:color="auto" w:fill="auto"/>
          </w:tcPr>
          <w:p w:rsidR="00122D0B" w:rsidRDefault="002C4A5E">
            <w:pPr>
              <w:pStyle w:val="U2"/>
              <w:spacing w:beforeLines="0" w:afterLines="0" w:line="360" w:lineRule="auto"/>
              <w:rPr>
                <w:rStyle w:val="1Char"/>
                <w:rFonts w:ascii="宋体" w:hAnsi="宋体" w:cs="宋体"/>
                <w:b w:val="0"/>
                <w:kern w:val="2"/>
                <w:sz w:val="24"/>
              </w:rPr>
            </w:pPr>
            <w:bookmarkStart w:id="10" w:name="_Toc27105"/>
            <w:r>
              <w:rPr>
                <w:rStyle w:val="1Char"/>
                <w:rFonts w:ascii="宋体" w:hAnsi="宋体" w:cs="宋体" w:hint="eastAsia"/>
                <w:b w:val="0"/>
                <w:kern w:val="2"/>
                <w:sz w:val="24"/>
              </w:rPr>
              <w:t>权限组管理：对用户所拥有的系统功能进行设置，</w:t>
            </w:r>
            <w:r>
              <w:rPr>
                <w:rStyle w:val="1Char"/>
                <w:rFonts w:ascii="宋体" w:hAnsi="宋体" w:cs="宋体" w:hint="eastAsia"/>
                <w:b w:val="0"/>
                <w:kern w:val="2"/>
                <w:sz w:val="24"/>
              </w:rPr>
              <w:t xml:space="preserve"> </w:t>
            </w:r>
            <w:r>
              <w:rPr>
                <w:rStyle w:val="1Char"/>
                <w:rFonts w:ascii="宋体" w:hAnsi="宋体" w:cs="宋体" w:hint="eastAsia"/>
                <w:b w:val="0"/>
                <w:kern w:val="2"/>
                <w:sz w:val="24"/>
              </w:rPr>
              <w:t>并可限制该权限组所对应的相关科室。</w:t>
            </w:r>
          </w:p>
        </w:tc>
        <w:bookmarkEnd w:id="10"/>
      </w:tr>
      <w:tr w:rsidR="00122D0B">
        <w:trPr>
          <w:trHeight w:val="90"/>
          <w:jc w:val="center"/>
        </w:trPr>
        <w:tc>
          <w:tcPr>
            <w:tcW w:w="1284" w:type="dxa"/>
            <w:vMerge/>
            <w:shd w:val="clear" w:color="auto" w:fill="auto"/>
            <w:vAlign w:val="center"/>
          </w:tcPr>
          <w:p w:rsidR="00122D0B" w:rsidRDefault="00122D0B">
            <w:pPr>
              <w:pStyle w:val="U2"/>
              <w:spacing w:beforeLines="0" w:afterLines="0" w:line="360" w:lineRule="auto"/>
              <w:rPr>
                <w:rStyle w:val="1Char"/>
                <w:rFonts w:ascii="宋体" w:hAnsi="宋体" w:cs="宋体"/>
                <w:b w:val="0"/>
                <w:kern w:val="2"/>
                <w:sz w:val="24"/>
              </w:rPr>
            </w:pPr>
          </w:p>
        </w:tc>
        <w:tc>
          <w:tcPr>
            <w:tcW w:w="1237" w:type="dxa"/>
            <w:vMerge/>
            <w:shd w:val="clear" w:color="auto" w:fill="auto"/>
            <w:vAlign w:val="center"/>
          </w:tcPr>
          <w:p w:rsidR="00122D0B" w:rsidRDefault="00122D0B">
            <w:pPr>
              <w:pStyle w:val="U2"/>
              <w:spacing w:beforeLines="0" w:afterLines="0" w:line="360" w:lineRule="auto"/>
              <w:rPr>
                <w:rStyle w:val="1Char"/>
                <w:rFonts w:ascii="宋体" w:hAnsi="宋体" w:cs="宋体"/>
                <w:b w:val="0"/>
                <w:kern w:val="2"/>
                <w:sz w:val="24"/>
              </w:rPr>
            </w:pPr>
          </w:p>
        </w:tc>
        <w:tc>
          <w:tcPr>
            <w:tcW w:w="6705" w:type="dxa"/>
            <w:shd w:val="clear" w:color="auto" w:fill="auto"/>
          </w:tcPr>
          <w:p w:rsidR="00122D0B" w:rsidRDefault="002C4A5E">
            <w:pPr>
              <w:spacing w:line="360" w:lineRule="auto"/>
              <w:rPr>
                <w:rFonts w:ascii="宋体" w:eastAsia="宋体" w:hAnsi="宋体" w:cs="宋体"/>
                <w:sz w:val="24"/>
              </w:rPr>
            </w:pPr>
            <w:r>
              <w:rPr>
                <w:rFonts w:ascii="宋体" w:eastAsia="宋体" w:hAnsi="宋体" w:cs="宋体" w:hint="eastAsia"/>
                <w:sz w:val="24"/>
              </w:rPr>
              <w:t>医院</w:t>
            </w:r>
            <w:r>
              <w:rPr>
                <w:rFonts w:ascii="宋体" w:eastAsia="宋体" w:hAnsi="宋体" w:cs="宋体" w:hint="eastAsia"/>
                <w:sz w:val="24"/>
              </w:rPr>
              <w:t>LOGO</w:t>
            </w:r>
            <w:r>
              <w:rPr>
                <w:rFonts w:ascii="宋体" w:eastAsia="宋体" w:hAnsi="宋体" w:cs="宋体" w:hint="eastAsia"/>
                <w:sz w:val="24"/>
              </w:rPr>
              <w:t>配置：对系统显示</w:t>
            </w:r>
            <w:r>
              <w:rPr>
                <w:rFonts w:ascii="宋体" w:eastAsia="宋体" w:hAnsi="宋体" w:cs="宋体" w:hint="eastAsia"/>
                <w:sz w:val="24"/>
              </w:rPr>
              <w:t>Logo</w:t>
            </w:r>
            <w:r>
              <w:rPr>
                <w:rFonts w:ascii="宋体" w:eastAsia="宋体" w:hAnsi="宋体" w:cs="宋体" w:hint="eastAsia"/>
                <w:sz w:val="24"/>
              </w:rPr>
              <w:t>以及名称配置</w:t>
            </w:r>
          </w:p>
        </w:tc>
      </w:tr>
      <w:tr w:rsidR="00122D0B">
        <w:trPr>
          <w:trHeight w:val="90"/>
          <w:jc w:val="center"/>
        </w:trPr>
        <w:tc>
          <w:tcPr>
            <w:tcW w:w="1284" w:type="dxa"/>
            <w:vMerge/>
            <w:shd w:val="clear" w:color="auto" w:fill="auto"/>
            <w:vAlign w:val="center"/>
          </w:tcPr>
          <w:p w:rsidR="00122D0B" w:rsidRDefault="00122D0B">
            <w:pPr>
              <w:pStyle w:val="U2"/>
              <w:spacing w:beforeLines="0" w:afterLines="0" w:line="360" w:lineRule="auto"/>
              <w:rPr>
                <w:rStyle w:val="1Char"/>
                <w:rFonts w:ascii="宋体" w:hAnsi="宋体" w:cs="宋体"/>
                <w:b w:val="0"/>
                <w:kern w:val="2"/>
                <w:sz w:val="24"/>
              </w:rPr>
            </w:pPr>
          </w:p>
        </w:tc>
        <w:tc>
          <w:tcPr>
            <w:tcW w:w="1237" w:type="dxa"/>
            <w:vMerge/>
            <w:shd w:val="clear" w:color="auto" w:fill="auto"/>
            <w:vAlign w:val="center"/>
          </w:tcPr>
          <w:p w:rsidR="00122D0B" w:rsidRDefault="00122D0B">
            <w:pPr>
              <w:pStyle w:val="U2"/>
              <w:spacing w:beforeLines="0" w:afterLines="0" w:line="360" w:lineRule="auto"/>
              <w:rPr>
                <w:rStyle w:val="1Char"/>
                <w:rFonts w:ascii="宋体" w:hAnsi="宋体" w:cs="宋体"/>
                <w:b w:val="0"/>
                <w:kern w:val="2"/>
                <w:sz w:val="24"/>
              </w:rPr>
            </w:pPr>
          </w:p>
        </w:tc>
        <w:tc>
          <w:tcPr>
            <w:tcW w:w="6705" w:type="dxa"/>
            <w:shd w:val="clear" w:color="auto" w:fill="auto"/>
          </w:tcPr>
          <w:p w:rsidR="00122D0B" w:rsidRDefault="002C4A5E">
            <w:pPr>
              <w:spacing w:line="360" w:lineRule="auto"/>
              <w:rPr>
                <w:rFonts w:ascii="宋体" w:eastAsia="宋体" w:hAnsi="宋体" w:cs="宋体"/>
                <w:sz w:val="24"/>
              </w:rPr>
            </w:pPr>
            <w:r>
              <w:rPr>
                <w:rFonts w:ascii="宋体" w:eastAsia="宋体" w:hAnsi="宋体" w:cs="宋体" w:hint="eastAsia"/>
                <w:sz w:val="24"/>
              </w:rPr>
              <w:t>水印设置：</w:t>
            </w:r>
            <w:r>
              <w:rPr>
                <w:rFonts w:ascii="宋体" w:eastAsia="宋体" w:hAnsi="宋体" w:cs="宋体" w:hint="eastAsia"/>
                <w:sz w:val="24"/>
                <w:lang w:val="zh-CN"/>
              </w:rPr>
              <w:t>水印字号、字体、对齐、透明度配置参数设置</w:t>
            </w:r>
          </w:p>
        </w:tc>
      </w:tr>
      <w:tr w:rsidR="00122D0B">
        <w:trPr>
          <w:trHeight w:val="90"/>
          <w:jc w:val="center"/>
        </w:trPr>
        <w:tc>
          <w:tcPr>
            <w:tcW w:w="1284" w:type="dxa"/>
            <w:vMerge/>
            <w:shd w:val="clear" w:color="auto" w:fill="auto"/>
            <w:vAlign w:val="center"/>
          </w:tcPr>
          <w:p w:rsidR="00122D0B" w:rsidRDefault="00122D0B">
            <w:pPr>
              <w:pStyle w:val="U2"/>
              <w:spacing w:beforeLines="0" w:afterLines="0" w:line="360" w:lineRule="auto"/>
              <w:rPr>
                <w:rStyle w:val="1Char"/>
                <w:rFonts w:ascii="宋体" w:hAnsi="宋体" w:cs="宋体"/>
                <w:b w:val="0"/>
                <w:kern w:val="2"/>
                <w:sz w:val="24"/>
              </w:rPr>
            </w:pPr>
          </w:p>
        </w:tc>
        <w:tc>
          <w:tcPr>
            <w:tcW w:w="1237" w:type="dxa"/>
            <w:vMerge/>
            <w:shd w:val="clear" w:color="auto" w:fill="auto"/>
            <w:vAlign w:val="center"/>
          </w:tcPr>
          <w:p w:rsidR="00122D0B" w:rsidRDefault="00122D0B">
            <w:pPr>
              <w:pStyle w:val="U2"/>
              <w:spacing w:beforeLines="0" w:afterLines="0" w:line="360" w:lineRule="auto"/>
              <w:rPr>
                <w:rStyle w:val="1Char"/>
                <w:rFonts w:ascii="宋体" w:hAnsi="宋体" w:cs="宋体"/>
                <w:b w:val="0"/>
                <w:kern w:val="2"/>
                <w:sz w:val="24"/>
              </w:rPr>
            </w:pPr>
          </w:p>
        </w:tc>
        <w:tc>
          <w:tcPr>
            <w:tcW w:w="6705" w:type="dxa"/>
            <w:shd w:val="clear" w:color="auto" w:fill="auto"/>
          </w:tcPr>
          <w:p w:rsidR="00122D0B" w:rsidRDefault="002C4A5E">
            <w:pPr>
              <w:pStyle w:val="U2"/>
              <w:spacing w:beforeLines="0" w:afterLines="0" w:line="360" w:lineRule="auto"/>
              <w:rPr>
                <w:rFonts w:ascii="宋体" w:eastAsia="宋体" w:hAnsi="宋体" w:cs="宋体"/>
              </w:rPr>
            </w:pPr>
            <w:r>
              <w:rPr>
                <w:rFonts w:ascii="宋体" w:eastAsia="宋体" w:hAnsi="宋体" w:cs="宋体" w:hint="eastAsia"/>
              </w:rPr>
              <w:t>IP</w:t>
            </w:r>
            <w:r>
              <w:rPr>
                <w:rFonts w:ascii="宋体" w:eastAsia="宋体" w:hAnsi="宋体" w:cs="宋体" w:hint="eastAsia"/>
              </w:rPr>
              <w:t>黑名单：设置指定</w:t>
            </w:r>
            <w:r>
              <w:rPr>
                <w:rFonts w:ascii="宋体" w:eastAsia="宋体" w:hAnsi="宋体" w:cs="宋体" w:hint="eastAsia"/>
              </w:rPr>
              <w:t>IP</w:t>
            </w:r>
            <w:r>
              <w:rPr>
                <w:rFonts w:ascii="宋体" w:eastAsia="宋体" w:hAnsi="宋体" w:cs="宋体" w:hint="eastAsia"/>
              </w:rPr>
              <w:t>访问黑名单，配置后的</w:t>
            </w:r>
            <w:r>
              <w:rPr>
                <w:rFonts w:ascii="宋体" w:eastAsia="宋体" w:hAnsi="宋体" w:cs="宋体" w:hint="eastAsia"/>
              </w:rPr>
              <w:t>IP</w:t>
            </w:r>
            <w:r>
              <w:rPr>
                <w:rFonts w:ascii="宋体" w:eastAsia="宋体" w:hAnsi="宋体" w:cs="宋体" w:hint="eastAsia"/>
              </w:rPr>
              <w:t>地址无法登录系统</w:t>
            </w:r>
          </w:p>
        </w:tc>
      </w:tr>
    </w:tbl>
    <w:p w:rsidR="00122D0B" w:rsidRDefault="00122D0B">
      <w:pPr>
        <w:pStyle w:val="10"/>
        <w:spacing w:line="360" w:lineRule="auto"/>
        <w:jc w:val="center"/>
        <w:rPr>
          <w:rFonts w:cs="宋体"/>
          <w:b/>
          <w:szCs w:val="24"/>
        </w:rPr>
      </w:pPr>
    </w:p>
    <w:p w:rsidR="00122D0B" w:rsidRDefault="00122D0B">
      <w:pPr>
        <w:spacing w:line="360" w:lineRule="auto"/>
        <w:rPr>
          <w:rFonts w:ascii="宋体" w:eastAsia="宋体" w:hAnsi="宋体" w:cs="宋体"/>
          <w:sz w:val="24"/>
        </w:rPr>
      </w:pPr>
    </w:p>
    <w:p w:rsidR="00122D0B" w:rsidRDefault="00122D0B">
      <w:pPr>
        <w:rPr>
          <w:sz w:val="34"/>
          <w:szCs w:val="34"/>
        </w:rPr>
      </w:pPr>
      <w:bookmarkStart w:id="11" w:name="_GoBack"/>
      <w:bookmarkEnd w:id="11"/>
    </w:p>
    <w:sectPr w:rsidR="00122D0B" w:rsidSect="00122D0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4A5E" w:rsidRDefault="002C4A5E" w:rsidP="009E767A">
      <w:r>
        <w:separator/>
      </w:r>
    </w:p>
  </w:endnote>
  <w:endnote w:type="continuationSeparator" w:id="0">
    <w:p w:rsidR="002C4A5E" w:rsidRDefault="002C4A5E" w:rsidP="009E76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4A5E" w:rsidRDefault="002C4A5E" w:rsidP="009E767A">
      <w:r>
        <w:separator/>
      </w:r>
    </w:p>
  </w:footnote>
  <w:footnote w:type="continuationSeparator" w:id="0">
    <w:p w:rsidR="002C4A5E" w:rsidRDefault="002C4A5E" w:rsidP="009E76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F2922"/>
    <w:multiLevelType w:val="multilevel"/>
    <w:tmpl w:val="03EF2922"/>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875746A"/>
    <w:multiLevelType w:val="multilevel"/>
    <w:tmpl w:val="187574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1EBE045A"/>
    <w:multiLevelType w:val="multilevel"/>
    <w:tmpl w:val="1EBE045A"/>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224E38A0"/>
    <w:multiLevelType w:val="multilevel"/>
    <w:tmpl w:val="224E38A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22765292"/>
    <w:multiLevelType w:val="multilevel"/>
    <w:tmpl w:val="2276529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7AE028E"/>
    <w:multiLevelType w:val="multilevel"/>
    <w:tmpl w:val="27AE02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30E92561"/>
    <w:multiLevelType w:val="multilevel"/>
    <w:tmpl w:val="30E92561"/>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32DE27FA"/>
    <w:multiLevelType w:val="multilevel"/>
    <w:tmpl w:val="32DE27FA"/>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33BB4CDF"/>
    <w:multiLevelType w:val="multilevel"/>
    <w:tmpl w:val="33BB4CD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3F946144"/>
    <w:multiLevelType w:val="multilevel"/>
    <w:tmpl w:val="3F94614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453C5345"/>
    <w:multiLevelType w:val="multilevel"/>
    <w:tmpl w:val="453C5345"/>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4B606A07"/>
    <w:multiLevelType w:val="multilevel"/>
    <w:tmpl w:val="4B606A07"/>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508293F4"/>
    <w:multiLevelType w:val="multilevel"/>
    <w:tmpl w:val="508293F4"/>
    <w:lvl w:ilvl="0">
      <w:start w:val="1"/>
      <w:numFmt w:val="chineseCounting"/>
      <w:pStyle w:val="1"/>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3">
    <w:nsid w:val="50E5250D"/>
    <w:multiLevelType w:val="multilevel"/>
    <w:tmpl w:val="50E5250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5686166C"/>
    <w:multiLevelType w:val="multilevel"/>
    <w:tmpl w:val="5686166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59710DBF"/>
    <w:multiLevelType w:val="multilevel"/>
    <w:tmpl w:val="59710DB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5ABB028B"/>
    <w:multiLevelType w:val="multilevel"/>
    <w:tmpl w:val="5ABB028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605A1EBD"/>
    <w:multiLevelType w:val="multilevel"/>
    <w:tmpl w:val="605A1EBD"/>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617629FF"/>
    <w:multiLevelType w:val="multilevel"/>
    <w:tmpl w:val="617629FF"/>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62274C3C"/>
    <w:multiLevelType w:val="multilevel"/>
    <w:tmpl w:val="62274C3C"/>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70DB4BFE"/>
    <w:multiLevelType w:val="multilevel"/>
    <w:tmpl w:val="70DB4BF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74C44B3D"/>
    <w:multiLevelType w:val="multilevel"/>
    <w:tmpl w:val="74C44B3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756F6DB6"/>
    <w:multiLevelType w:val="multilevel"/>
    <w:tmpl w:val="756F6DB6"/>
    <w:lvl w:ilvl="0">
      <w:start w:val="1"/>
      <w:numFmt w:val="decimal"/>
      <w:lvlText w:val="%1."/>
      <w:lvlJc w:val="left"/>
      <w:pPr>
        <w:ind w:left="360" w:hanging="360"/>
      </w:pPr>
      <w:rPr>
        <w:rFonts w:cs="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75E46B1B"/>
    <w:multiLevelType w:val="multilevel"/>
    <w:tmpl w:val="75E46B1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79365DCA"/>
    <w:multiLevelType w:val="multilevel"/>
    <w:tmpl w:val="79365DCA"/>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nsid w:val="799D403B"/>
    <w:multiLevelType w:val="multilevel"/>
    <w:tmpl w:val="799D403B"/>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7CD430EB"/>
    <w:multiLevelType w:val="multilevel"/>
    <w:tmpl w:val="7CD430EB"/>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7D0A36D1"/>
    <w:multiLevelType w:val="multilevel"/>
    <w:tmpl w:val="7D0A36D1"/>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nsid w:val="7DB5521F"/>
    <w:multiLevelType w:val="multilevel"/>
    <w:tmpl w:val="7DB5521F"/>
    <w:lvl w:ilvl="0">
      <w:start w:val="1"/>
      <w:numFmt w:val="decimal"/>
      <w:lvlText w:val="%1."/>
      <w:lvlJc w:val="left"/>
      <w:pPr>
        <w:ind w:left="360" w:hanging="360"/>
      </w:pPr>
      <w:rPr>
        <w:rFonts w:cs="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2"/>
  </w:num>
  <w:num w:numId="2">
    <w:abstractNumId w:val="4"/>
  </w:num>
  <w:num w:numId="3">
    <w:abstractNumId w:val="0"/>
  </w:num>
  <w:num w:numId="4">
    <w:abstractNumId w:val="15"/>
  </w:num>
  <w:num w:numId="5">
    <w:abstractNumId w:val="5"/>
  </w:num>
  <w:num w:numId="6">
    <w:abstractNumId w:val="22"/>
  </w:num>
  <w:num w:numId="7">
    <w:abstractNumId w:val="28"/>
  </w:num>
  <w:num w:numId="8">
    <w:abstractNumId w:val="23"/>
  </w:num>
  <w:num w:numId="9">
    <w:abstractNumId w:val="20"/>
  </w:num>
  <w:num w:numId="10">
    <w:abstractNumId w:val="21"/>
  </w:num>
  <w:num w:numId="11">
    <w:abstractNumId w:val="14"/>
  </w:num>
  <w:num w:numId="12">
    <w:abstractNumId w:val="16"/>
  </w:num>
  <w:num w:numId="13">
    <w:abstractNumId w:val="13"/>
  </w:num>
  <w:num w:numId="14">
    <w:abstractNumId w:val="17"/>
  </w:num>
  <w:num w:numId="15">
    <w:abstractNumId w:val="11"/>
  </w:num>
  <w:num w:numId="16">
    <w:abstractNumId w:val="1"/>
  </w:num>
  <w:num w:numId="17">
    <w:abstractNumId w:val="3"/>
  </w:num>
  <w:num w:numId="18">
    <w:abstractNumId w:val="24"/>
  </w:num>
  <w:num w:numId="19">
    <w:abstractNumId w:val="27"/>
  </w:num>
  <w:num w:numId="20">
    <w:abstractNumId w:val="10"/>
  </w:num>
  <w:num w:numId="21">
    <w:abstractNumId w:val="25"/>
  </w:num>
  <w:num w:numId="22">
    <w:abstractNumId w:val="9"/>
  </w:num>
  <w:num w:numId="23">
    <w:abstractNumId w:val="18"/>
  </w:num>
  <w:num w:numId="24">
    <w:abstractNumId w:val="2"/>
  </w:num>
  <w:num w:numId="25">
    <w:abstractNumId w:val="26"/>
  </w:num>
  <w:num w:numId="26">
    <w:abstractNumId w:val="6"/>
  </w:num>
  <w:num w:numId="27">
    <w:abstractNumId w:val="19"/>
  </w:num>
  <w:num w:numId="28">
    <w:abstractNumId w:val="8"/>
  </w:num>
  <w:num w:numId="2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22D0B"/>
    <w:rsid w:val="00122D0B"/>
    <w:rsid w:val="001515E4"/>
    <w:rsid w:val="002C4A5E"/>
    <w:rsid w:val="0035282D"/>
    <w:rsid w:val="008C6A2B"/>
    <w:rsid w:val="009E76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2D0B"/>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122D0B"/>
    <w:pPr>
      <w:keepNext/>
      <w:keepLines/>
      <w:numPr>
        <w:numId w:val="1"/>
      </w:numPr>
      <w:snapToGrid w:val="0"/>
      <w:spacing w:line="360" w:lineRule="auto"/>
      <w:outlineLvl w:val="0"/>
    </w:pPr>
    <w:rPr>
      <w:rFonts w:ascii="Times New Roman" w:eastAsia="宋体" w:hAnsi="Times New Roman" w:cs="Times New Roman"/>
      <w:b/>
      <w:kern w:val="44"/>
      <w:sz w:val="30"/>
    </w:rPr>
  </w:style>
  <w:style w:type="paragraph" w:styleId="2">
    <w:name w:val="heading 2"/>
    <w:basedOn w:val="a"/>
    <w:next w:val="a"/>
    <w:unhideWhenUsed/>
    <w:qFormat/>
    <w:rsid w:val="00122D0B"/>
    <w:pPr>
      <w:keepNext/>
      <w:keepLines/>
      <w:numPr>
        <w:ilvl w:val="1"/>
        <w:numId w:val="1"/>
      </w:numPr>
      <w:snapToGrid w:val="0"/>
      <w:spacing w:line="413" w:lineRule="auto"/>
      <w:outlineLvl w:val="1"/>
    </w:pPr>
    <w:rPr>
      <w:rFonts w:ascii="Arial" w:eastAsia="宋体" w:hAnsi="Arial" w:cs="Times New Roman"/>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rsid w:val="00122D0B"/>
    <w:pPr>
      <w:ind w:firstLineChars="200" w:firstLine="420"/>
    </w:pPr>
  </w:style>
  <w:style w:type="table" w:styleId="a4">
    <w:name w:val="Table Grid"/>
    <w:basedOn w:val="a1"/>
    <w:rsid w:val="00122D0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正文1"/>
    <w:basedOn w:val="11"/>
    <w:next w:val="a"/>
    <w:qFormat/>
    <w:rsid w:val="00122D0B"/>
    <w:pPr>
      <w:adjustRightInd w:val="0"/>
      <w:spacing w:line="360" w:lineRule="atLeast"/>
      <w:jc w:val="left"/>
      <w:textAlignment w:val="baseline"/>
    </w:pPr>
    <w:rPr>
      <w:rFonts w:ascii="宋体" w:hAnsi="宋体"/>
      <w:kern w:val="0"/>
      <w:sz w:val="24"/>
      <w:szCs w:val="20"/>
    </w:rPr>
  </w:style>
  <w:style w:type="paragraph" w:customStyle="1" w:styleId="11">
    <w:name w:val="正文_1"/>
    <w:basedOn w:val="20"/>
    <w:qFormat/>
    <w:rsid w:val="00122D0B"/>
    <w:rPr>
      <w:rFonts w:cs="Calibri"/>
      <w:szCs w:val="21"/>
    </w:rPr>
  </w:style>
  <w:style w:type="paragraph" w:customStyle="1" w:styleId="20">
    <w:name w:val="正文_2"/>
    <w:basedOn w:val="3"/>
    <w:next w:val="12"/>
    <w:qFormat/>
    <w:rsid w:val="00122D0B"/>
  </w:style>
  <w:style w:type="paragraph" w:customStyle="1" w:styleId="3">
    <w:name w:val="正文_3"/>
    <w:next w:val="13"/>
    <w:qFormat/>
    <w:rsid w:val="00122D0B"/>
    <w:pPr>
      <w:widowControl w:val="0"/>
      <w:jc w:val="both"/>
    </w:pPr>
    <w:rPr>
      <w:rFonts w:ascii="Calibri" w:hAnsi="Calibri"/>
      <w:kern w:val="2"/>
      <w:sz w:val="21"/>
      <w:szCs w:val="22"/>
    </w:rPr>
  </w:style>
  <w:style w:type="paragraph" w:customStyle="1" w:styleId="13">
    <w:name w:val="正文文本_1"/>
    <w:basedOn w:val="200"/>
    <w:unhideWhenUsed/>
    <w:qFormat/>
    <w:rsid w:val="00122D0B"/>
    <w:pPr>
      <w:spacing w:after="120"/>
    </w:pPr>
    <w:rPr>
      <w:rFonts w:eastAsia="宋体" w:cs="Times New Roman"/>
    </w:rPr>
  </w:style>
  <w:style w:type="paragraph" w:customStyle="1" w:styleId="200">
    <w:name w:val="正文_2_0"/>
    <w:basedOn w:val="30"/>
    <w:next w:val="13"/>
    <w:qFormat/>
    <w:rsid w:val="00122D0B"/>
    <w:rPr>
      <w:rFonts w:ascii="Calibri" w:hAnsi="Calibri"/>
      <w:sz w:val="21"/>
      <w:lang w:eastAsia="zh-CN"/>
    </w:rPr>
  </w:style>
  <w:style w:type="paragraph" w:customStyle="1" w:styleId="30">
    <w:name w:val="正文_3_0"/>
    <w:basedOn w:val="40"/>
    <w:qFormat/>
    <w:rsid w:val="00122D0B"/>
    <w:pPr>
      <w:autoSpaceDE w:val="0"/>
      <w:autoSpaceDN w:val="0"/>
    </w:pPr>
    <w:rPr>
      <w:rFonts w:ascii="仿宋" w:eastAsia="仿宋" w:hAnsi="仿宋" w:cs="仿宋"/>
      <w:sz w:val="22"/>
      <w:lang w:eastAsia="en-US"/>
    </w:rPr>
  </w:style>
  <w:style w:type="paragraph" w:customStyle="1" w:styleId="40">
    <w:name w:val="正文_4_0"/>
    <w:basedOn w:val="4"/>
    <w:qFormat/>
    <w:rsid w:val="00122D0B"/>
  </w:style>
  <w:style w:type="paragraph" w:customStyle="1" w:styleId="4">
    <w:name w:val="正文_4"/>
    <w:qFormat/>
    <w:rsid w:val="00122D0B"/>
    <w:pPr>
      <w:widowControl w:val="0"/>
      <w:jc w:val="both"/>
    </w:pPr>
    <w:rPr>
      <w:rFonts w:ascii="Calibri" w:hAnsi="Calibri"/>
      <w:kern w:val="2"/>
      <w:sz w:val="21"/>
      <w:szCs w:val="22"/>
    </w:rPr>
  </w:style>
  <w:style w:type="paragraph" w:customStyle="1" w:styleId="12">
    <w:name w:val="无间隔1"/>
    <w:basedOn w:val="a"/>
    <w:uiPriority w:val="1"/>
    <w:qFormat/>
    <w:rsid w:val="00122D0B"/>
  </w:style>
  <w:style w:type="paragraph" w:customStyle="1" w:styleId="14">
    <w:name w:val="列出段落1"/>
    <w:basedOn w:val="a"/>
    <w:uiPriority w:val="34"/>
    <w:qFormat/>
    <w:rsid w:val="00122D0B"/>
    <w:pPr>
      <w:ind w:firstLineChars="200" w:firstLine="420"/>
    </w:pPr>
    <w:rPr>
      <w:rFonts w:ascii="Calibri" w:eastAsia="宋体" w:hAnsi="Calibri" w:cs="Times New Roman"/>
    </w:rPr>
  </w:style>
  <w:style w:type="paragraph" w:customStyle="1" w:styleId="U2">
    <w:name w:val="U_正文2"/>
    <w:basedOn w:val="a"/>
    <w:qFormat/>
    <w:rsid w:val="00122D0B"/>
    <w:pPr>
      <w:spacing w:beforeLines="10" w:afterLines="10" w:line="300" w:lineRule="auto"/>
    </w:pPr>
    <w:rPr>
      <w:sz w:val="24"/>
    </w:rPr>
  </w:style>
  <w:style w:type="character" w:customStyle="1" w:styleId="1Char">
    <w:name w:val="标题 1 Char"/>
    <w:link w:val="1"/>
    <w:qFormat/>
    <w:rsid w:val="00122D0B"/>
    <w:rPr>
      <w:rFonts w:ascii="Times New Roman" w:eastAsia="宋体" w:hAnsi="Times New Roman" w:cs="Times New Roman"/>
      <w:b/>
      <w:kern w:val="44"/>
      <w:sz w:val="30"/>
    </w:rPr>
  </w:style>
  <w:style w:type="paragraph" w:styleId="a5">
    <w:name w:val="header"/>
    <w:basedOn w:val="a"/>
    <w:link w:val="Char"/>
    <w:rsid w:val="009E767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9E767A"/>
    <w:rPr>
      <w:rFonts w:asciiTheme="minorHAnsi" w:eastAsiaTheme="minorEastAsia" w:hAnsiTheme="minorHAnsi" w:cstheme="minorBidi"/>
      <w:kern w:val="2"/>
      <w:sz w:val="18"/>
      <w:szCs w:val="18"/>
    </w:rPr>
  </w:style>
  <w:style w:type="paragraph" w:styleId="a6">
    <w:name w:val="footer"/>
    <w:basedOn w:val="a"/>
    <w:link w:val="Char0"/>
    <w:rsid w:val="009E767A"/>
    <w:pPr>
      <w:tabs>
        <w:tab w:val="center" w:pos="4153"/>
        <w:tab w:val="right" w:pos="8306"/>
      </w:tabs>
      <w:snapToGrid w:val="0"/>
      <w:jc w:val="left"/>
    </w:pPr>
    <w:rPr>
      <w:sz w:val="18"/>
      <w:szCs w:val="18"/>
    </w:rPr>
  </w:style>
  <w:style w:type="character" w:customStyle="1" w:styleId="Char0">
    <w:name w:val="页脚 Char"/>
    <w:basedOn w:val="a0"/>
    <w:link w:val="a6"/>
    <w:rsid w:val="009E767A"/>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915</Words>
  <Characters>5217</Characters>
  <Application>Microsoft Office Word</Application>
  <DocSecurity>0</DocSecurity>
  <Lines>43</Lines>
  <Paragraphs>12</Paragraphs>
  <ScaleCrop>false</ScaleCrop>
  <Company/>
  <LinksUpToDate>false</LinksUpToDate>
  <CharactersWithSpaces>6120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iPhone</dc:creator>
  <cp:lastModifiedBy>Administrator</cp:lastModifiedBy>
  <cp:revision>2</cp:revision>
  <dcterms:created xsi:type="dcterms:W3CDTF">2023-06-06T08:11:00Z</dcterms:created>
  <dcterms:modified xsi:type="dcterms:W3CDTF">2023-06-06T08:11:00Z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2052-11.37.7</vt:lpwstr>
  </property>
  <property fmtid="{D5CDD505-2E9C-101B-9397-08002B2CF9AE}" pid="3" name="ICV">
    <vt:lpwstr>AC0B34B0CB2AA6357FE67E645B5DFE3C_31</vt:lpwstr>
  </property>
</Properties>
</file>