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82B4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sz w:val="44"/>
          <w:szCs w:val="44"/>
        </w:rPr>
      </w:pPr>
      <w:r>
        <w:rPr>
          <w:rFonts w:hint="eastAsia" w:ascii="方正小标宋简体" w:hAnsi="方正小标宋简体" w:eastAsia="方正小标宋简体" w:cs="方正小标宋简体"/>
          <w:sz w:val="44"/>
          <w:szCs w:val="44"/>
        </w:rPr>
        <w:t>贵州医科大学第三附属医院停车场无人值守道闸系统租赁项目询价公告</w:t>
      </w:r>
    </w:p>
    <w:p w14:paraId="6B662DDA">
      <w:pPr>
        <w:keepNext w:val="0"/>
        <w:keepLines w:val="0"/>
        <w:pageBreakBefore w:val="0"/>
        <w:widowControl w:val="0"/>
        <w:kinsoku/>
        <w:wordWrap/>
        <w:overflowPunct/>
        <w:topLinePunct w:val="0"/>
        <w:autoSpaceDE/>
        <w:autoSpaceDN/>
        <w:bidi w:val="0"/>
        <w:adjustRightInd/>
        <w:snapToGrid/>
        <w:spacing w:line="560" w:lineRule="exact"/>
        <w:ind w:firstLine="727" w:firstLineChars="202"/>
        <w:textAlignment w:val="auto"/>
        <w:rPr>
          <w:rFonts w:hint="eastAsia" w:ascii="黑体" w:hAnsi="黑体" w:eastAsia="黑体"/>
          <w:sz w:val="36"/>
        </w:rPr>
      </w:pPr>
    </w:p>
    <w:p w14:paraId="49380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为提升医院停车场智能化管理水平，优化车辆通行效率，降低人工管理成本，现对医院停车场无人值守道闸系统租赁项目进行公开询价，欢迎符合条件的供应商前来报价。</w:t>
      </w:r>
    </w:p>
    <w:p w14:paraId="49864C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一、项目概况</w:t>
      </w:r>
    </w:p>
    <w:p w14:paraId="29A26C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1.项目名称：贵州医科大学第三附属医院停车场无人值守道闸系统租赁项目</w:t>
      </w:r>
    </w:p>
    <w:p w14:paraId="32B899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2.项目地点：贵州省都匀市七星路7号（平桥院区、沙坝院区、上家属区）</w:t>
      </w:r>
    </w:p>
    <w:p w14:paraId="45F100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3.停车场分布：</w:t>
      </w:r>
    </w:p>
    <w:p w14:paraId="29D51C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平桥院区：1个停车场，1个出入口</w:t>
      </w:r>
    </w:p>
    <w:p w14:paraId="1ED385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上家属区：1个停车场，1个出入口</w:t>
      </w:r>
    </w:p>
    <w:p w14:paraId="08AB95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沙坝院区：1个停车场，4个出入口</w:t>
      </w:r>
    </w:p>
    <w:p w14:paraId="1B50F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共计3个停车场，6个出入口。</w:t>
      </w:r>
    </w:p>
    <w:p w14:paraId="5F9048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4.租赁方式：由供应商提供全套道闸系统设备（含安装、调试），并负责租赁期内系统的日常维护、维修及保养，确保系统正常运行。租赁期满后设备归医院所有或另行约定。</w:t>
      </w:r>
    </w:p>
    <w:p w14:paraId="09EA67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5.租赁期限：暂定3年（合同一年一签，根据服务考核情况续签）。</w:t>
      </w:r>
    </w:p>
    <w:p w14:paraId="096568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6.预算控制价：无（由供应商自主报价，作为后续谈判依据）。</w:t>
      </w:r>
    </w:p>
    <w:p w14:paraId="334770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二、系统功能需求</w:t>
      </w:r>
    </w:p>
    <w:p w14:paraId="682F5F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供应商提供的道闸系统需满足以下核心功能（包含但不限于）：</w:t>
      </w:r>
    </w:p>
    <w:p w14:paraId="7F6941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1.无人值守自动管理：实现车牌识别自动抬杆、无牌车扫码入场，出口自助缴费（微信、支付宝等），无需人工干预。</w:t>
      </w:r>
    </w:p>
    <w:p w14:paraId="370F74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2.云端直联：系统直接上云，无需本地电脑服务器，可通过网页或APP远程管理所有停车场数据。</w:t>
      </w:r>
    </w:p>
    <w:p w14:paraId="759668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3.自动识别“三小车辆”：支持对摩托车、电动车、三轮车等特殊车辆的自动识别与放行管理（可设置免费或收费规则）。</w:t>
      </w:r>
    </w:p>
    <w:p w14:paraId="08E43B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4.欠费追缴功能：支持黑名单车辆拦截，自动追缴历史欠费。</w:t>
      </w:r>
    </w:p>
    <w:p w14:paraId="5C8E16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5.出口折返补入场：车辆入场未识别或误入时，可在出口处通过扫码或手动补录入场记录，确保计费准确。</w:t>
      </w:r>
    </w:p>
    <w:p w14:paraId="6CC926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6.时段月租管理：支持按时间段（如白天、夜间、全天）设置月租车规则，满足医院职工、家属等不同需求。</w:t>
      </w:r>
    </w:p>
    <w:p w14:paraId="1376D5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7.断网支付功能：断网状态下支持离线扫码支付，网络恢复后自动上传数据。</w:t>
      </w:r>
    </w:p>
    <w:p w14:paraId="112CAA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8.云管家APP：提供手机APP，可一部手机管理所有停车场，实时查看车位、进出记录、收费统计等。</w:t>
      </w:r>
    </w:p>
    <w:p w14:paraId="28967A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9.访客管理：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支持业主通过APP或小程序为访客车辆申请临时通行权限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支持访客车辆通过</w:t>
      </w:r>
      <w:r>
        <w:rPr>
          <w:rFonts w:hint="eastAsia" w:ascii="仿宋_GB2312" w:hAnsi="仿宋_GB2312" w:eastAsia="仿宋_GB2312" w:cs="仿宋_GB2312"/>
          <w:sz w:val="32"/>
          <w:szCs w:val="32"/>
        </w:rPr>
        <w:t>APP或小程序</w:t>
      </w:r>
      <w:r>
        <w:rPr>
          <w:rFonts w:hint="eastAsia" w:ascii="仿宋_GB2312" w:hAnsi="仿宋_GB2312" w:eastAsia="仿宋_GB2312" w:cs="仿宋_GB2312"/>
          <w:sz w:val="32"/>
          <w:szCs w:val="32"/>
          <w:lang w:val="en-US" w:eastAsia="zh-CN"/>
        </w:rPr>
        <w:t>经业主验证后实现临时通行权限</w:t>
      </w:r>
      <w:r>
        <w:rPr>
          <w:rFonts w:hint="eastAsia" w:ascii="仿宋_GB2312" w:hAnsi="仿宋_GB2312" w:eastAsia="仿宋_GB2312" w:cs="仿宋_GB2312"/>
          <w:sz w:val="32"/>
          <w:szCs w:val="32"/>
        </w:rPr>
        <w:t>。</w:t>
      </w:r>
    </w:p>
    <w:p w14:paraId="3AA392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10.其他基础功能：实时监控、报表统计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财务报表、出入报表等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、异常报警、权限分级等。</w:t>
      </w:r>
    </w:p>
    <w:p w14:paraId="090196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11.白名单批量放行</w:t>
      </w:r>
    </w:p>
    <w:p w14:paraId="473478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对住院车、军车、急救车等固定免费车辆，直接录入道闸系统白名单。车辆入场识别后，匹配白名单自动抬杆，无需额外操作。</w:t>
      </w:r>
    </w:p>
    <w:p w14:paraId="7A4060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临时免费车辆管理：管理员通过道闸管理系统对临时车辆免费停放车辆进行授权操作后，系统可自动抬杆放行，无需车主扫码或缴费。授权方式支持通过管理后台手动录入车牌号、设置免费时长及免费原因（如探视车辆、公务车辆等），且操作记录实时留存，便于后续查询与审计。</w:t>
      </w:r>
    </w:p>
    <w:p w14:paraId="5775E4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三、租赁服务要求</w:t>
      </w:r>
    </w:p>
    <w:p w14:paraId="186255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1.设备提供：供应商负责提供满足上述功能的全套道闸设备（包括车牌识别摄像机、道闸杆、显示屏、收费二维码、控制器、交换机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收费软件、管理软件</w:t>
      </w:r>
      <w:r>
        <w:rPr>
          <w:rFonts w:hint="eastAsia" w:ascii="仿宋_GB2312" w:hAnsi="仿宋_GB2312" w:eastAsia="仿宋_GB2312" w:cs="仿宋_GB2312"/>
          <w:sz w:val="32"/>
          <w:szCs w:val="32"/>
        </w:rPr>
        <w:t>等），并负责运输、安装、调试。</w:t>
      </w:r>
    </w:p>
    <w:p w14:paraId="33708A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2.维护保养：租赁期内，供应商负责所有设备的日常巡检、故障维修、软件升级及易损件更换，确保系统7×24小时正常运行。</w:t>
      </w:r>
    </w:p>
    <w:p w14:paraId="008B95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3.响应时间：接到报修通知后，30分钟内响应，2小时内到达现场处理，一般故障4小时内修复，重大故障24小时内恢复。</w:t>
      </w:r>
    </w:p>
    <w:p w14:paraId="050C4B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培训服务：供应商需对医院管理人员进行系统操作培训，提供操作手册和视频教程。</w:t>
      </w:r>
    </w:p>
    <w:p w14:paraId="72C3F8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5.数据安全：确保停车场数据存储安全，不得泄露车主信息，系统</w:t>
      </w:r>
      <w:r>
        <w:rPr>
          <w:rFonts w:hint="eastAsia" w:ascii="仿宋_GB2312" w:hAnsi="仿宋_GB2312" w:eastAsia="仿宋_GB2312" w:cs="仿宋_GB2312"/>
          <w:sz w:val="32"/>
          <w:szCs w:val="32"/>
          <w:lang w:eastAsia="zh-CN"/>
        </w:rPr>
        <w:t>须具备</w:t>
      </w:r>
      <w:r>
        <w:rPr>
          <w:rFonts w:hint="eastAsia" w:ascii="仿宋_GB2312" w:hAnsi="仿宋_GB2312" w:eastAsia="仿宋_GB2312" w:cs="仿宋_GB2312"/>
          <w:sz w:val="32"/>
          <w:szCs w:val="32"/>
        </w:rPr>
        <w:t>数据备份功能。</w:t>
      </w:r>
    </w:p>
    <w:p w14:paraId="6FCA7D2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四、供应商资格要求</w:t>
      </w:r>
    </w:p>
    <w:p w14:paraId="42322F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1.具有独立承担民事责任能力的法人或其他组织，提供有效的营业执照。</w:t>
      </w:r>
    </w:p>
    <w:p w14:paraId="46030B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2.经营范围包含停车场系统、安防设备或智能化工程等相关业务。</w:t>
      </w:r>
    </w:p>
    <w:p w14:paraId="634266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3.近三年内具有至少2个同类停车场道闸系统租赁或建设项目业绩（提供合同</w:t>
      </w:r>
      <w:r>
        <w:rPr>
          <w:rFonts w:hint="eastAsia" w:ascii="仿宋_GB2312" w:hAnsi="仿宋_GB2312" w:eastAsia="仿宋_GB2312" w:cs="仿宋_GB2312"/>
          <w:sz w:val="32"/>
          <w:szCs w:val="32"/>
          <w:lang w:val="en-US" w:eastAsia="zh-CN"/>
        </w:rPr>
        <w:t>首页</w:t>
      </w:r>
      <w:r>
        <w:rPr>
          <w:rFonts w:hint="eastAsia" w:ascii="仿宋_GB2312" w:hAnsi="仿宋_GB2312" w:eastAsia="仿宋_GB2312" w:cs="仿宋_GB2312"/>
          <w:sz w:val="32"/>
          <w:szCs w:val="32"/>
        </w:rPr>
        <w:t>复印件）。</w:t>
      </w:r>
    </w:p>
    <w:p w14:paraId="2F5BBB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4.具备良好的商业信誉和健全的财务会计制度，无重大违法记录。</w:t>
      </w:r>
    </w:p>
    <w:p w14:paraId="00E816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5.本项目不接受联合体报价。</w:t>
      </w:r>
    </w:p>
    <w:p w14:paraId="48EC632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五、报价要求</w:t>
      </w:r>
    </w:p>
    <w:p w14:paraId="5A08A9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1.报价方式：按</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rPr>
        <w:t>年租赁费进行报价（含设备费、安装调试费、税费、维护费、软件使用费等一切费用）。</w:t>
      </w:r>
    </w:p>
    <w:p w14:paraId="377543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2.供应商需提供分项报价清单（如设备明细、年维护费、其他费用等），便于医院评估。</w:t>
      </w:r>
    </w:p>
    <w:p w14:paraId="0611A4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3.报价有效期不少于90天。</w:t>
      </w:r>
    </w:p>
    <w:p w14:paraId="7E9549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六、询价响应文件递交</w:t>
      </w:r>
    </w:p>
    <w:p w14:paraId="0AC0C2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1.递交截止时间：202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日17:00（北京时间）。</w:t>
      </w:r>
    </w:p>
    <w:p w14:paraId="0B89A3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2.递交地点：贵州医科大学第三附属医院保卫科办公室（地址：贵州省都匀市七星路7号）。</w:t>
      </w:r>
    </w:p>
    <w:p w14:paraId="4A443C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3.递交方式：</w:t>
      </w:r>
    </w:p>
    <w:p w14:paraId="5FCE7E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密封送达或邮寄（以签收时间为准），封口处加盖公章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或扫描件PDF版发至</w:t>
      </w:r>
      <w:r>
        <w:rPr>
          <w:rFonts w:hint="eastAsia" w:ascii="仿宋_GB2312" w:hAnsi="仿宋_GB2312" w:eastAsia="仿宋_GB2312" w:cs="仿宋_GB2312"/>
          <w:sz w:val="32"/>
          <w:szCs w:val="32"/>
        </w:rPr>
        <w:t>727803878@qq.com</w:t>
      </w:r>
      <w:r>
        <w:rPr>
          <w:rFonts w:hint="eastAsia" w:ascii="仿宋_GB2312" w:hAnsi="仿宋_GB2312" w:eastAsia="仿宋_GB2312" w:cs="仿宋_GB2312"/>
          <w:sz w:val="32"/>
          <w:szCs w:val="32"/>
          <w:lang w:val="en-US" w:eastAsia="zh-CN"/>
        </w:rPr>
        <w:t>邮箱。</w:t>
      </w:r>
    </w:p>
    <w:p w14:paraId="6106C4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4.响应文件内容：</w:t>
      </w:r>
    </w:p>
    <w:p w14:paraId="471152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报价函</w:t>
      </w:r>
      <w:r>
        <w:rPr>
          <w:rFonts w:hint="eastAsia" w:ascii="仿宋_GB2312" w:hAnsi="仿宋_GB2312" w:eastAsia="仿宋_GB2312" w:cs="仿宋_GB2312"/>
          <w:sz w:val="32"/>
          <w:szCs w:val="32"/>
          <w:lang w:val="en-US" w:eastAsia="zh-CN"/>
        </w:rPr>
        <w:t>见附件1</w:t>
      </w:r>
    </w:p>
    <w:p w14:paraId="033E35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营业执照复印件（加盖公章）</w:t>
      </w:r>
    </w:p>
    <w:p w14:paraId="665C56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法定代表人身份证明或授权委托书</w:t>
      </w:r>
    </w:p>
    <w:p w14:paraId="5090C5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业绩证明材料（合同</w:t>
      </w:r>
      <w:r>
        <w:rPr>
          <w:rFonts w:hint="eastAsia" w:ascii="仿宋_GB2312" w:hAnsi="仿宋_GB2312" w:eastAsia="仿宋_GB2312" w:cs="仿宋_GB2312"/>
          <w:sz w:val="32"/>
          <w:szCs w:val="32"/>
          <w:lang w:val="en-US" w:eastAsia="zh-CN"/>
        </w:rPr>
        <w:t>首页</w:t>
      </w:r>
      <w:r>
        <w:rPr>
          <w:rFonts w:hint="eastAsia" w:ascii="仿宋_GB2312" w:hAnsi="仿宋_GB2312" w:eastAsia="仿宋_GB2312" w:cs="仿宋_GB2312"/>
          <w:sz w:val="32"/>
          <w:szCs w:val="32"/>
        </w:rPr>
        <w:t>复印件）</w:t>
      </w:r>
    </w:p>
    <w:p w14:paraId="17F647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技术方案（含系统功能说明、设备清单、实施计划）</w:t>
      </w:r>
    </w:p>
    <w:p w14:paraId="4B4DAE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售后服务承诺（含响应时间、维护方案等）</w:t>
      </w:r>
    </w:p>
    <w:p w14:paraId="0612DA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法定代表人或授权委托</w:t>
      </w:r>
      <w:r>
        <w:rPr>
          <w:rFonts w:hint="eastAsia" w:ascii="仿宋_GB2312" w:hAnsi="仿宋_GB2312" w:eastAsia="仿宋_GB2312" w:cs="仿宋_GB2312"/>
          <w:sz w:val="32"/>
          <w:szCs w:val="32"/>
          <w:lang w:eastAsia="zh-CN"/>
        </w:rPr>
        <w:t>人</w:t>
      </w:r>
      <w:r>
        <w:rPr>
          <w:rFonts w:hint="eastAsia" w:ascii="仿宋_GB2312" w:hAnsi="仿宋_GB2312" w:eastAsia="仿宋_GB2312" w:cs="仿宋_GB2312"/>
          <w:sz w:val="32"/>
          <w:szCs w:val="32"/>
          <w:lang w:val="en-US" w:eastAsia="zh-CN"/>
        </w:rPr>
        <w:t>联系方式</w:t>
      </w:r>
    </w:p>
    <w:p w14:paraId="409263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其他供应商认为必要的资料</w:t>
      </w:r>
    </w:p>
    <w:p w14:paraId="3FA31C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、联系方式</w:t>
      </w:r>
    </w:p>
    <w:p w14:paraId="2D16D6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采购人：贵州医科大学第三附属医院</w:t>
      </w:r>
    </w:p>
    <w:p w14:paraId="6E7729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地址：贵州省都匀市七星路7号</w:t>
      </w:r>
    </w:p>
    <w:p w14:paraId="29E6CE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联系人：卢荣靖</w:t>
      </w:r>
    </w:p>
    <w:p w14:paraId="3CEA11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联系电话：13985754498</w:t>
      </w:r>
    </w:p>
    <w:p w14:paraId="036551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邮箱：727803878@qq.com</w:t>
      </w:r>
    </w:p>
    <w:p w14:paraId="21E9BE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、其他说明</w:t>
      </w:r>
    </w:p>
    <w:p w14:paraId="773164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1.本询价公告解释权归贵州医科大学第三附属医院所有。</w:t>
      </w:r>
    </w:p>
    <w:p w14:paraId="6FE73B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2.供应商应自行承担参与报价的全部费用。</w:t>
      </w:r>
    </w:p>
    <w:p w14:paraId="23E780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3.医院有权根据实际情况调整采购需求或终止询价。</w:t>
      </w:r>
    </w:p>
    <w:p w14:paraId="7A755A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4.我院</w:t>
      </w:r>
      <w:r>
        <w:rPr>
          <w:rFonts w:hint="eastAsia" w:ascii="仿宋_GB2312" w:hAnsi="仿宋_GB2312" w:eastAsia="仿宋_GB2312" w:cs="仿宋_GB2312"/>
          <w:sz w:val="32"/>
          <w:szCs w:val="32"/>
        </w:rPr>
        <w:t>视收到的上述材料为不涉密材料。</w:t>
      </w:r>
    </w:p>
    <w:p w14:paraId="159F27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AC93C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贵州医科大学第三附属医院</w:t>
      </w:r>
    </w:p>
    <w:p w14:paraId="031BC6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14:paraId="5A63E5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59CB75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p>
    <w:p w14:paraId="3C9F95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方正小标宋简体" w:cs="仿宋_GB2312"/>
          <w:sz w:val="32"/>
          <w:szCs w:val="32"/>
          <w:lang w:val="en-US" w:eastAsia="zh-CN"/>
        </w:rPr>
      </w:pPr>
      <w:bookmarkStart w:id="0" w:name="_GoBack"/>
      <w:r>
        <w:rPr>
          <w:rFonts w:hint="eastAsia" w:ascii="方正小标宋简体" w:hAnsi="方正小标宋简体" w:eastAsia="方正小标宋简体" w:cs="方正小标宋简体"/>
          <w:sz w:val="36"/>
        </w:rPr>
        <w:t>贵州医科大学第三附属医院停车场无人值守道闸系统租赁项目</w:t>
      </w:r>
      <w:r>
        <w:rPr>
          <w:rFonts w:hint="eastAsia" w:ascii="方正小标宋简体" w:hAnsi="方正小标宋简体" w:eastAsia="方正小标宋简体" w:cs="方正小标宋简体"/>
          <w:sz w:val="36"/>
          <w:lang w:val="en-US" w:eastAsia="zh-CN"/>
        </w:rPr>
        <w:t>报价函</w:t>
      </w:r>
    </w:p>
    <w:bookmarkEnd w:id="0"/>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2130"/>
        <w:gridCol w:w="2130"/>
      </w:tblGrid>
      <w:tr w14:paraId="113F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tcPr>
          <w:p w14:paraId="0E83399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报价项目</w:t>
            </w:r>
          </w:p>
        </w:tc>
        <w:tc>
          <w:tcPr>
            <w:tcW w:w="2130" w:type="dxa"/>
          </w:tcPr>
          <w:p w14:paraId="5B85ED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单位（个）</w:t>
            </w:r>
          </w:p>
        </w:tc>
        <w:tc>
          <w:tcPr>
            <w:tcW w:w="2130" w:type="dxa"/>
          </w:tcPr>
          <w:p w14:paraId="56AE55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总价（月）</w:t>
            </w:r>
          </w:p>
        </w:tc>
        <w:tc>
          <w:tcPr>
            <w:tcW w:w="2130" w:type="dxa"/>
          </w:tcPr>
          <w:p w14:paraId="5554E7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总价（年）</w:t>
            </w:r>
          </w:p>
        </w:tc>
      </w:tr>
      <w:tr w14:paraId="243D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tcPr>
          <w:p w14:paraId="451C87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无人值守道闸出入口</w:t>
            </w:r>
          </w:p>
        </w:tc>
        <w:tc>
          <w:tcPr>
            <w:tcW w:w="2130" w:type="dxa"/>
          </w:tcPr>
          <w:p w14:paraId="2517984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 w:hAnsi="仿宋" w:eastAsia="仿宋"/>
                <w:sz w:val="28"/>
                <w:szCs w:val="28"/>
                <w:vertAlign w:val="baseline"/>
              </w:rPr>
            </w:pPr>
          </w:p>
        </w:tc>
        <w:tc>
          <w:tcPr>
            <w:tcW w:w="2130" w:type="dxa"/>
          </w:tcPr>
          <w:p w14:paraId="36F165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 w:hAnsi="仿宋" w:eastAsia="仿宋"/>
                <w:sz w:val="28"/>
                <w:szCs w:val="28"/>
                <w:vertAlign w:val="baseline"/>
              </w:rPr>
            </w:pPr>
          </w:p>
        </w:tc>
        <w:tc>
          <w:tcPr>
            <w:tcW w:w="2130" w:type="dxa"/>
          </w:tcPr>
          <w:p w14:paraId="255F169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 w:hAnsi="仿宋" w:eastAsia="仿宋"/>
                <w:sz w:val="28"/>
                <w:szCs w:val="28"/>
                <w:vertAlign w:val="baseline"/>
              </w:rPr>
            </w:pPr>
          </w:p>
        </w:tc>
      </w:tr>
    </w:tbl>
    <w:p w14:paraId="7174B4F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注：本报价包含医院无人值守道闸系统包括车牌识别摄像机、道闸杆、显示屏、收费二维码、控制器、交换机、收费软件、管理软件等运输、安装调试及日常巡检、故障维修、软件升级及易损件更换等费用。</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B578EA-77D9-416E-9711-D956801690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3EDFB483-07E7-4D88-8EF6-F8F74D53CED9}"/>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7DF826A2-5102-4667-A240-6FB2F99EAB3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5YTUwNDMzNDU0ZjgxYzA0N2Q2MWNlZjdmYjk3MDIifQ=="/>
  </w:docVars>
  <w:rsids>
    <w:rsidRoot w:val="00B91953"/>
    <w:rsid w:val="00035590"/>
    <w:rsid w:val="0004259F"/>
    <w:rsid w:val="000C6398"/>
    <w:rsid w:val="000D7EA4"/>
    <w:rsid w:val="0012402E"/>
    <w:rsid w:val="00136780"/>
    <w:rsid w:val="00142C00"/>
    <w:rsid w:val="001C2108"/>
    <w:rsid w:val="001E67E3"/>
    <w:rsid w:val="001F2140"/>
    <w:rsid w:val="00207040"/>
    <w:rsid w:val="00224F33"/>
    <w:rsid w:val="0023025B"/>
    <w:rsid w:val="002510C5"/>
    <w:rsid w:val="002C0E22"/>
    <w:rsid w:val="002D59C7"/>
    <w:rsid w:val="002D6897"/>
    <w:rsid w:val="002F0EC0"/>
    <w:rsid w:val="0033702A"/>
    <w:rsid w:val="00360079"/>
    <w:rsid w:val="004457AC"/>
    <w:rsid w:val="004568FC"/>
    <w:rsid w:val="00475B39"/>
    <w:rsid w:val="004770AF"/>
    <w:rsid w:val="004E3CD2"/>
    <w:rsid w:val="004F293E"/>
    <w:rsid w:val="005414CE"/>
    <w:rsid w:val="00561270"/>
    <w:rsid w:val="00582E62"/>
    <w:rsid w:val="00594FED"/>
    <w:rsid w:val="005A1E7C"/>
    <w:rsid w:val="005D420C"/>
    <w:rsid w:val="005F37FC"/>
    <w:rsid w:val="00600C58"/>
    <w:rsid w:val="00622F78"/>
    <w:rsid w:val="00633D76"/>
    <w:rsid w:val="006F5988"/>
    <w:rsid w:val="00714B2D"/>
    <w:rsid w:val="00744058"/>
    <w:rsid w:val="00745B21"/>
    <w:rsid w:val="00751547"/>
    <w:rsid w:val="0083416D"/>
    <w:rsid w:val="008C0C37"/>
    <w:rsid w:val="008E1FB9"/>
    <w:rsid w:val="00907A20"/>
    <w:rsid w:val="009E1C86"/>
    <w:rsid w:val="009E5E54"/>
    <w:rsid w:val="00A32461"/>
    <w:rsid w:val="00A71417"/>
    <w:rsid w:val="00B112AD"/>
    <w:rsid w:val="00B7338A"/>
    <w:rsid w:val="00B91953"/>
    <w:rsid w:val="00BA485A"/>
    <w:rsid w:val="00BD5B61"/>
    <w:rsid w:val="00BD7891"/>
    <w:rsid w:val="00BF1D0E"/>
    <w:rsid w:val="00C462F4"/>
    <w:rsid w:val="00C476E2"/>
    <w:rsid w:val="00D2461D"/>
    <w:rsid w:val="00D52E60"/>
    <w:rsid w:val="00D63B46"/>
    <w:rsid w:val="00DB7FF2"/>
    <w:rsid w:val="00DC1B6D"/>
    <w:rsid w:val="00DC36E9"/>
    <w:rsid w:val="00DD7BE3"/>
    <w:rsid w:val="00E020B4"/>
    <w:rsid w:val="00E57D03"/>
    <w:rsid w:val="00E62B8F"/>
    <w:rsid w:val="00E86B9B"/>
    <w:rsid w:val="00EE17DC"/>
    <w:rsid w:val="00F52778"/>
    <w:rsid w:val="00F6122B"/>
    <w:rsid w:val="00F672D0"/>
    <w:rsid w:val="00F75289"/>
    <w:rsid w:val="00F858EF"/>
    <w:rsid w:val="00F86132"/>
    <w:rsid w:val="00FA7B75"/>
    <w:rsid w:val="00FE7A89"/>
    <w:rsid w:val="07E07452"/>
    <w:rsid w:val="09F45FD8"/>
    <w:rsid w:val="0AE43B5A"/>
    <w:rsid w:val="0C5A1E0A"/>
    <w:rsid w:val="2A9D0465"/>
    <w:rsid w:val="2AA73055"/>
    <w:rsid w:val="2C28156B"/>
    <w:rsid w:val="3B2F6E65"/>
    <w:rsid w:val="3D533633"/>
    <w:rsid w:val="4B9E61A6"/>
    <w:rsid w:val="530E2D51"/>
    <w:rsid w:val="57BF03EA"/>
    <w:rsid w:val="5E060C6C"/>
    <w:rsid w:val="5E091D68"/>
    <w:rsid w:val="5EC549C2"/>
    <w:rsid w:val="65E60951"/>
    <w:rsid w:val="684549DD"/>
    <w:rsid w:val="6E444F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0"/>
    <w:qFormat/>
    <w:uiPriority w:val="10"/>
    <w:pPr>
      <w:spacing w:before="240" w:after="60"/>
      <w:jc w:val="center"/>
      <w:outlineLvl w:val="0"/>
    </w:pPr>
    <w:rPr>
      <w:rFonts w:ascii="等线 Light" w:hAnsi="等线 Light" w:eastAsia="等线 Light" w:cs="Times New Roman"/>
      <w:b/>
      <w:bCs/>
      <w:sz w:val="32"/>
      <w:szCs w:val="32"/>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Char"/>
    <w:basedOn w:val="7"/>
    <w:link w:val="2"/>
    <w:semiHidden/>
    <w:qFormat/>
    <w:uiPriority w:val="99"/>
    <w:rPr>
      <w:sz w:val="18"/>
      <w:szCs w:val="18"/>
    </w:rPr>
  </w:style>
  <w:style w:type="character" w:customStyle="1" w:styleId="9">
    <w:name w:val="页眉 Char"/>
    <w:basedOn w:val="7"/>
    <w:link w:val="3"/>
    <w:semiHidden/>
    <w:qFormat/>
    <w:uiPriority w:val="99"/>
    <w:rPr>
      <w:sz w:val="18"/>
      <w:szCs w:val="18"/>
    </w:rPr>
  </w:style>
  <w:style w:type="character" w:customStyle="1" w:styleId="10">
    <w:name w:val="标题 Char"/>
    <w:basedOn w:val="7"/>
    <w:link w:val="4"/>
    <w:qFormat/>
    <w:uiPriority w:val="10"/>
    <w:rPr>
      <w:rFonts w:ascii="等线 Light" w:hAnsi="等线 Light" w:eastAsia="等线 Light" w:cs="Times New Roman"/>
      <w:b/>
      <w:bCs/>
      <w:sz w:val="32"/>
      <w:szCs w:val="32"/>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2e7d9e4d-8989-4940-b98f-75d2adaab37a</errorID>
      <errorWord>进行实地</errorWord>
      <group>L1_AI</group>
      <groupName>深度校对</groupName>
      <ability>L2_AI_Grammar</ability>
      <abilityName>语法纠错</abilityName>
      <candidateList>
        <item>进行</item>
      </candidateList>
      <explain/>
      <paraID>7A755A6E</paraID>
      <start>17</start>
      <end>19</end>
      <status>modified</status>
      <modifiedWord>进行</modifiedWord>
      <trackRevisions>false</trackRevisions>
    </reviewItem>
  </reviewItems>
  <config/>
</contractReview>
</file>

<file path=customXml/itemProps1.xml><?xml version="1.0" encoding="utf-8"?>
<ds:datastoreItem xmlns:ds="http://schemas.openxmlformats.org/officeDocument/2006/customXml" ds:itemID="{320ea84b-755a-469c-9e68-fbf8323b26e4}">
  <ds:schemaRefs/>
</ds:datastoreItem>
</file>

<file path=docProps/app.xml><?xml version="1.0" encoding="utf-8"?>
<Properties xmlns="http://schemas.openxmlformats.org/officeDocument/2006/extended-properties" xmlns:vt="http://schemas.openxmlformats.org/officeDocument/2006/docPropsVTypes">
  <Template>Normal</Template>
  <Pages>6</Pages>
  <Words>2158</Words>
  <Characters>2268</Characters>
  <Lines>4</Lines>
  <Paragraphs>1</Paragraphs>
  <TotalTime>23</TotalTime>
  <ScaleCrop>false</ScaleCrop>
  <LinksUpToDate>false</LinksUpToDate>
  <CharactersWithSpaces>2306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2022-11-25T06:35:00Z</dcterms:created>
  <dc:creator>Xiong Can</dc:creator>
  <cp:lastModifiedBy>Alisa</cp:lastModifiedBy>
  <cp:lastPrinted>2020-09-10T01:08:00Z</cp:lastPrinted>
  <dcterms:modified xsi:type="dcterms:W3CDTF">2026-04-13T02:34:38Z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BD2CEEABE07E4A06A44764735296DF7F_13</vt:lpwstr>
  </property>
  <property fmtid="{D5CDD505-2E9C-101B-9397-08002B2CF9AE}" pid="4" name="KSOTemplateDocerSaveRecord">
    <vt:lpwstr>eyJoZGlkIjoiZGE5ZmYzZTk2ZjliMjU0YTU2MmU3MzE5ZjEyZTYyZGMiLCJ1c2VySWQiOiI2Mzk2MDIzNDUifQ==</vt:lpwstr>
  </property>
</Properties>
</file>